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FDE3D5" w14:textId="54FFE5EE" w:rsidR="008C4174" w:rsidRPr="00271B51" w:rsidRDefault="008C4174" w:rsidP="001E566D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FC6B5E">
        <w:rPr>
          <w:rFonts w:ascii="Times New Roman" w:hAnsi="Times New Roman" w:cs="Times New Roman"/>
          <w:b/>
          <w:bCs/>
          <w:sz w:val="24"/>
        </w:rPr>
        <w:t xml:space="preserve">Involvement of the Primary Auditory Cortex-Basolateral Amygdala Circuit in Altered Conditioned Fear Memory Retrieval </w:t>
      </w:r>
      <w:r w:rsidR="00E06642" w:rsidRPr="00FC6B5E">
        <w:rPr>
          <w:rFonts w:ascii="Times New Roman" w:hAnsi="Times New Roman" w:cs="Times New Roman"/>
          <w:b/>
          <w:bCs/>
          <w:sz w:val="24"/>
        </w:rPr>
        <w:t>F</w:t>
      </w:r>
      <w:r w:rsidRPr="00FC6B5E">
        <w:rPr>
          <w:rFonts w:ascii="Times New Roman" w:hAnsi="Times New Roman" w:cs="Times New Roman"/>
          <w:b/>
          <w:bCs/>
          <w:sz w:val="24"/>
        </w:rPr>
        <w:t>ollowing Electromagnetic Field Exposure in Mice</w:t>
      </w:r>
    </w:p>
    <w:p w14:paraId="701A3D30" w14:textId="77777777" w:rsidR="001621CF" w:rsidRPr="00271B51" w:rsidRDefault="001621CF" w:rsidP="001E566D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39AA6056" w14:textId="77777777" w:rsidR="006E5C9E" w:rsidRDefault="00D271EA" w:rsidP="001E566D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271B51">
        <w:rPr>
          <w:rFonts w:ascii="Times New Roman" w:hAnsi="Times New Roman" w:cs="Times New Roman"/>
          <w:b/>
          <w:bCs/>
          <w:sz w:val="24"/>
        </w:rPr>
        <w:t>Supplementary figures</w:t>
      </w:r>
    </w:p>
    <w:p w14:paraId="406C8AE9" w14:textId="77777777" w:rsidR="007C7E89" w:rsidRDefault="00D271EA" w:rsidP="007C7E89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 w:hint="eastAsia"/>
          <w:b/>
          <w:bCs/>
          <w:noProof/>
          <w:sz w:val="24"/>
        </w:rPr>
        <w:drawing>
          <wp:inline distT="0" distB="0" distL="0" distR="0" wp14:anchorId="6A0DFD77" wp14:editId="1FCC652B">
            <wp:extent cx="3261670" cy="1391342"/>
            <wp:effectExtent l="0" t="0" r="2540" b="5715"/>
            <wp:docPr id="7293589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358977" name="图片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670" cy="139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9E2F7" w14:textId="626E3925" w:rsidR="00D74DF6" w:rsidRDefault="00167823" w:rsidP="001E566D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  <w:r w:rsidRPr="00167823">
        <w:rPr>
          <w:rFonts w:ascii="Times New Roman" w:hAnsi="Times New Roman" w:cs="Times New Roman"/>
          <w:b/>
          <w:bCs/>
          <w:sz w:val="24"/>
        </w:rPr>
        <w:t xml:space="preserve">Supplementary </w:t>
      </w:r>
      <w:r w:rsidR="00D271EA" w:rsidRPr="00592E58">
        <w:rPr>
          <w:rFonts w:ascii="Times New Roman" w:hAnsi="Times New Roman" w:cs="Times New Roman"/>
          <w:b/>
          <w:bCs/>
          <w:sz w:val="24"/>
        </w:rPr>
        <w:t>Fig</w:t>
      </w:r>
      <w:r>
        <w:rPr>
          <w:rFonts w:ascii="Times New Roman" w:hAnsi="Times New Roman" w:cs="Times New Roman"/>
          <w:b/>
          <w:bCs/>
          <w:sz w:val="24"/>
        </w:rPr>
        <w:t>.</w:t>
      </w:r>
      <w:r w:rsidR="00D271EA" w:rsidRPr="00592E58">
        <w:rPr>
          <w:rFonts w:ascii="Times New Roman" w:hAnsi="Times New Roman" w:cs="Times New Roman"/>
          <w:b/>
          <w:bCs/>
          <w:sz w:val="24"/>
        </w:rPr>
        <w:t xml:space="preserve"> 1.</w:t>
      </w:r>
      <w:r w:rsidR="00D271EA" w:rsidRPr="007C7E89">
        <w:rPr>
          <w:rFonts w:ascii="Times New Roman" w:hAnsi="Times New Roman" w:cs="Times New Roman"/>
          <w:sz w:val="24"/>
        </w:rPr>
        <w:t xml:space="preserve"> </w:t>
      </w:r>
      <w:r w:rsidR="002C787E" w:rsidRPr="002C787E">
        <w:rPr>
          <w:rFonts w:ascii="Times New Roman" w:hAnsi="Times New Roman" w:cs="Times New Roman"/>
          <w:sz w:val="24"/>
        </w:rPr>
        <w:t>Rectal temperature monitoring and whole-body SAR distribution simulation during microwave exposure in mice (A) Finite-difference time-domain (FDTD)–based Sim4Life simulation of whole-body specific absorption rate (SAR) distribution in individual mouse models</w:t>
      </w:r>
      <w:r w:rsidR="00D271EA">
        <w:rPr>
          <w:rFonts w:ascii="Times New Roman" w:hAnsi="Times New Roman" w:cs="Times New Roman"/>
          <w:sz w:val="24"/>
        </w:rPr>
        <w:t>,</w:t>
      </w:r>
      <w:r w:rsidR="002C787E" w:rsidRPr="002C787E">
        <w:rPr>
          <w:rFonts w:ascii="Times New Roman" w:hAnsi="Times New Roman" w:cs="Times New Roman"/>
          <w:sz w:val="24"/>
        </w:rPr>
        <w:t xml:space="preserve"> n = 15. (B) The rectal temperature of mice was recorded and monitored by real-time optical fiber at 5 min pre-exposure, 15 min during exposure</w:t>
      </w:r>
      <w:r w:rsidR="00B42508">
        <w:rPr>
          <w:rFonts w:ascii="Times New Roman" w:hAnsi="Times New Roman" w:cs="Times New Roman"/>
          <w:sz w:val="24"/>
        </w:rPr>
        <w:t>,</w:t>
      </w:r>
      <w:r w:rsidR="002C787E" w:rsidRPr="002C787E">
        <w:rPr>
          <w:rFonts w:ascii="Times New Roman" w:hAnsi="Times New Roman" w:cs="Times New Roman"/>
          <w:sz w:val="24"/>
        </w:rPr>
        <w:t xml:space="preserve"> and 5 min post microwave exposure. Mean ± SEM, n = 7, </w:t>
      </w:r>
      <w:r w:rsidR="002C787E" w:rsidRPr="002C787E">
        <w:rPr>
          <w:rFonts w:ascii="Times New Roman" w:hAnsi="Times New Roman" w:cs="Times New Roman"/>
          <w:i/>
          <w:iCs/>
          <w:sz w:val="24"/>
        </w:rPr>
        <w:t>t</w:t>
      </w:r>
      <w:r w:rsidR="002C787E" w:rsidRPr="002C787E">
        <w:rPr>
          <w:rFonts w:ascii="Times New Roman" w:hAnsi="Times New Roman" w:cs="Times New Roman"/>
          <w:sz w:val="24"/>
        </w:rPr>
        <w:t xml:space="preserve"> test.</w:t>
      </w:r>
      <w:r w:rsidR="00D271EA">
        <w:rPr>
          <w:rFonts w:ascii="Times New Roman" w:hAnsi="Times New Roman" w:cs="Times New Roman"/>
          <w:sz w:val="24"/>
        </w:rPr>
        <w:br w:type="page"/>
      </w:r>
    </w:p>
    <w:p w14:paraId="3F24DACC" w14:textId="77777777" w:rsidR="007C7E89" w:rsidRPr="007C7E89" w:rsidRDefault="007C7E89" w:rsidP="001E566D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</w:p>
    <w:p w14:paraId="03EA9F60" w14:textId="77777777" w:rsidR="00577CBB" w:rsidRPr="00271B51" w:rsidRDefault="00577CBB" w:rsidP="001E566D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</w:p>
    <w:p w14:paraId="5AF0E27E" w14:textId="77777777" w:rsidR="00577CBB" w:rsidRPr="00271B51" w:rsidRDefault="00D271EA" w:rsidP="001E566D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4"/>
        </w:rPr>
      </w:pPr>
      <w:r w:rsidRPr="00271B51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615DC067" wp14:editId="490D56EC">
            <wp:extent cx="5274310" cy="2905665"/>
            <wp:effectExtent l="0" t="0" r="0" b="3175"/>
            <wp:docPr id="1028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图片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DD396" w14:textId="77777777" w:rsidR="00577CBB" w:rsidRPr="00271B51" w:rsidRDefault="00577CBB" w:rsidP="001E566D">
      <w:pPr>
        <w:adjustRightInd w:val="0"/>
        <w:snapToGrid w:val="0"/>
        <w:spacing w:line="360" w:lineRule="auto"/>
        <w:rPr>
          <w:rFonts w:ascii="Times New Roman" w:hAnsi="Times New Roman" w:cs="Times New Roman"/>
          <w:b/>
          <w:bCs/>
          <w:sz w:val="24"/>
        </w:rPr>
      </w:pPr>
    </w:p>
    <w:p w14:paraId="071B1D34" w14:textId="430808FD" w:rsidR="00597612" w:rsidRDefault="00167823" w:rsidP="001E566D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  <w:r w:rsidRPr="00167823">
        <w:rPr>
          <w:rFonts w:ascii="Times New Roman" w:hAnsi="Times New Roman" w:cs="Times New Roman"/>
          <w:b/>
          <w:bCs/>
          <w:sz w:val="24"/>
        </w:rPr>
        <w:t xml:space="preserve">Supplementary </w:t>
      </w:r>
      <w:r w:rsidR="00D271EA" w:rsidRPr="00271B51">
        <w:rPr>
          <w:rFonts w:ascii="Times New Roman" w:hAnsi="Times New Roman" w:cs="Times New Roman"/>
          <w:b/>
          <w:bCs/>
          <w:sz w:val="24"/>
        </w:rPr>
        <w:t>Fig</w:t>
      </w:r>
      <w:r>
        <w:rPr>
          <w:rFonts w:ascii="Times New Roman" w:hAnsi="Times New Roman" w:cs="Times New Roman"/>
          <w:b/>
          <w:bCs/>
          <w:sz w:val="24"/>
        </w:rPr>
        <w:t>.</w:t>
      </w:r>
      <w:r w:rsidR="00D271EA" w:rsidRPr="00271B51">
        <w:rPr>
          <w:rFonts w:ascii="Times New Roman" w:hAnsi="Times New Roman" w:cs="Times New Roman"/>
          <w:b/>
          <w:bCs/>
          <w:sz w:val="24"/>
        </w:rPr>
        <w:t xml:space="preserve"> </w:t>
      </w:r>
      <w:r w:rsidR="00592E58">
        <w:rPr>
          <w:rFonts w:ascii="Times New Roman" w:hAnsi="Times New Roman" w:cs="Times New Roman" w:hint="eastAsia"/>
          <w:b/>
          <w:bCs/>
          <w:sz w:val="24"/>
        </w:rPr>
        <w:t>2</w:t>
      </w:r>
      <w:r w:rsidR="00D271EA" w:rsidRPr="00271B51">
        <w:rPr>
          <w:rFonts w:ascii="Times New Roman" w:hAnsi="Times New Roman" w:cs="Times New Roman"/>
          <w:b/>
          <w:bCs/>
          <w:sz w:val="24"/>
        </w:rPr>
        <w:t>.</w:t>
      </w:r>
      <w:r w:rsidR="00D271EA" w:rsidRPr="00271B51">
        <w:rPr>
          <w:rFonts w:ascii="Times New Roman" w:hAnsi="Times New Roman" w:cs="Times New Roman"/>
          <w:sz w:val="24"/>
        </w:rPr>
        <w:t xml:space="preserve"> </w:t>
      </w:r>
      <w:r w:rsidR="001F1DDC" w:rsidRPr="001F1DDC">
        <w:rPr>
          <w:rFonts w:ascii="Times New Roman" w:hAnsi="Times New Roman" w:cs="Times New Roman"/>
          <w:sz w:val="24"/>
        </w:rPr>
        <w:t xml:space="preserve">Effects of electromagnetic field exposure on conditioned fear memory retrieval in mice. (A–C) 2:12 </w:t>
      </w:r>
      <w:r w:rsidR="00B271A2">
        <w:rPr>
          <w:rFonts w:ascii="Times New Roman" w:hAnsi="Times New Roman" w:cs="Times New Roman" w:hint="eastAsia"/>
          <w:sz w:val="24"/>
        </w:rPr>
        <w:t>k</w:t>
      </w:r>
      <w:r w:rsidR="001F1DDC" w:rsidRPr="001F1DDC">
        <w:rPr>
          <w:rFonts w:ascii="Times New Roman" w:hAnsi="Times New Roman" w:cs="Times New Roman"/>
          <w:sz w:val="24"/>
        </w:rPr>
        <w:t xml:space="preserve">Hz ratio of percentage of freezing time in mice 6 h (A), 7 days (B), and 14 days (C) after exposure. (D) Percentage of freezing time response to 12 </w:t>
      </w:r>
      <w:proofErr w:type="spellStart"/>
      <w:r w:rsidR="001F1DDC" w:rsidRPr="001F1DDC">
        <w:rPr>
          <w:rFonts w:ascii="Times New Roman" w:hAnsi="Times New Roman" w:cs="Times New Roman"/>
          <w:sz w:val="24"/>
        </w:rPr>
        <w:t>KHz</w:t>
      </w:r>
      <w:proofErr w:type="spellEnd"/>
      <w:r w:rsidR="001F1DDC" w:rsidRPr="001F1DDC">
        <w:rPr>
          <w:rFonts w:ascii="Times New Roman" w:hAnsi="Times New Roman" w:cs="Times New Roman"/>
          <w:sz w:val="24"/>
        </w:rPr>
        <w:t xml:space="preserve"> in mice 6 h after exposure. (E–F) Percentage of freezing time response to 12</w:t>
      </w:r>
      <w:r w:rsidR="00642319">
        <w:rPr>
          <w:rFonts w:ascii="Times New Roman" w:hAnsi="Times New Roman" w:cs="Times New Roman"/>
          <w:sz w:val="24"/>
        </w:rPr>
        <w:t xml:space="preserve"> </w:t>
      </w:r>
      <w:proofErr w:type="spellStart"/>
      <w:r w:rsidR="001F1DDC" w:rsidRPr="001F1DDC">
        <w:rPr>
          <w:rFonts w:ascii="Times New Roman" w:hAnsi="Times New Roman" w:cs="Times New Roman"/>
          <w:sz w:val="24"/>
        </w:rPr>
        <w:t>KHz</w:t>
      </w:r>
      <w:proofErr w:type="spellEnd"/>
      <w:r w:rsidR="001F1DDC" w:rsidRPr="001F1DDC">
        <w:rPr>
          <w:rFonts w:ascii="Times New Roman" w:hAnsi="Times New Roman" w:cs="Times New Roman"/>
          <w:sz w:val="24"/>
        </w:rPr>
        <w:t xml:space="preserve"> (E) and 2</w:t>
      </w:r>
      <w:r w:rsidR="00642319">
        <w:rPr>
          <w:rFonts w:ascii="Times New Roman" w:hAnsi="Times New Roman" w:cs="Times New Roman"/>
          <w:sz w:val="24"/>
        </w:rPr>
        <w:t xml:space="preserve"> </w:t>
      </w:r>
      <w:proofErr w:type="spellStart"/>
      <w:r w:rsidR="001F1DDC" w:rsidRPr="001F1DDC">
        <w:rPr>
          <w:rFonts w:ascii="Times New Roman" w:hAnsi="Times New Roman" w:cs="Times New Roman"/>
          <w:sz w:val="24"/>
        </w:rPr>
        <w:t>KHz</w:t>
      </w:r>
      <w:proofErr w:type="spellEnd"/>
      <w:r w:rsidR="001F1DDC" w:rsidRPr="001F1DDC">
        <w:rPr>
          <w:rFonts w:ascii="Times New Roman" w:hAnsi="Times New Roman" w:cs="Times New Roman"/>
          <w:sz w:val="24"/>
        </w:rPr>
        <w:t xml:space="preserve"> (F) in mice 14 days after exposure. Mean ± SEM, n = 8, two-way repeated-measures ANOVA. Con, control group; MF&amp;MW, combined static magnetic field and microwave exposure group; MF, static magnetic field exposure group; MW, microwave exposure group.</w:t>
      </w:r>
    </w:p>
    <w:p w14:paraId="7F3D3067" w14:textId="77777777" w:rsidR="00301692" w:rsidRPr="00B47ABC" w:rsidRDefault="00301692" w:rsidP="00295673">
      <w:pPr>
        <w:adjustRightInd w:val="0"/>
        <w:snapToGrid w:val="0"/>
        <w:spacing w:line="288" w:lineRule="auto"/>
        <w:rPr>
          <w:rFonts w:ascii="Times New Roman" w:hAnsi="Times New Roman" w:cs="Times New Roman"/>
          <w:szCs w:val="20"/>
        </w:rPr>
      </w:pPr>
    </w:p>
    <w:p w14:paraId="6976E95C" w14:textId="77777777" w:rsidR="00577CBB" w:rsidRDefault="00D271EA" w:rsidP="001E566D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noProof/>
          <w:sz w:val="24"/>
        </w:rPr>
        <w:lastRenderedPageBreak/>
        <w:drawing>
          <wp:inline distT="0" distB="0" distL="0" distR="0" wp14:anchorId="0961268F" wp14:editId="14E24F6A">
            <wp:extent cx="5273925" cy="3290569"/>
            <wp:effectExtent l="0" t="0" r="0" b="0"/>
            <wp:docPr id="20035937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593734" name="图片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925" cy="3290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357B3" w14:textId="7B29F335" w:rsidR="00301692" w:rsidRPr="00295673" w:rsidRDefault="00167823" w:rsidP="00301692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  <w:r w:rsidRPr="00167823">
        <w:rPr>
          <w:rFonts w:ascii="Times New Roman" w:hAnsi="Times New Roman" w:cs="Times New Roman"/>
          <w:b/>
          <w:bCs/>
          <w:sz w:val="24"/>
        </w:rPr>
        <w:t xml:space="preserve">Supplementary </w:t>
      </w:r>
      <w:r w:rsidR="00D271EA" w:rsidRPr="00F042D8">
        <w:rPr>
          <w:rFonts w:ascii="Times New Roman" w:hAnsi="Times New Roman" w:cs="Times New Roman"/>
          <w:b/>
          <w:bCs/>
          <w:sz w:val="24"/>
        </w:rPr>
        <w:t>Fig</w:t>
      </w:r>
      <w:r>
        <w:rPr>
          <w:rFonts w:ascii="Times New Roman" w:hAnsi="Times New Roman" w:cs="Times New Roman"/>
          <w:b/>
          <w:bCs/>
          <w:sz w:val="24"/>
        </w:rPr>
        <w:t>.</w:t>
      </w:r>
      <w:r w:rsidR="00D271EA" w:rsidRPr="00F042D8">
        <w:rPr>
          <w:rFonts w:ascii="Times New Roman" w:hAnsi="Times New Roman" w:cs="Times New Roman"/>
          <w:b/>
          <w:bCs/>
          <w:sz w:val="24"/>
        </w:rPr>
        <w:t xml:space="preserve"> </w:t>
      </w:r>
      <w:r w:rsidR="005612C2">
        <w:rPr>
          <w:rFonts w:ascii="Times New Roman" w:hAnsi="Times New Roman" w:cs="Times New Roman" w:hint="eastAsia"/>
          <w:b/>
          <w:bCs/>
          <w:sz w:val="24"/>
        </w:rPr>
        <w:t>3</w:t>
      </w:r>
      <w:r w:rsidR="00D271EA" w:rsidRPr="00F042D8">
        <w:rPr>
          <w:rFonts w:ascii="Times New Roman" w:hAnsi="Times New Roman" w:cs="Times New Roman"/>
          <w:b/>
          <w:bCs/>
          <w:sz w:val="24"/>
        </w:rPr>
        <w:t xml:space="preserve">. </w:t>
      </w:r>
      <w:r w:rsidR="001F1DDC" w:rsidRPr="001F1DDC">
        <w:rPr>
          <w:rFonts w:ascii="Times New Roman" w:hAnsi="Times New Roman" w:cs="Times New Roman"/>
          <w:sz w:val="24"/>
        </w:rPr>
        <w:t xml:space="preserve">Sex-stratified analysis of conditioned fear retrieval following </w:t>
      </w:r>
      <w:r w:rsidR="00D74DF6">
        <w:rPr>
          <w:rFonts w:ascii="Times New Roman" w:hAnsi="Times New Roman" w:cs="Times New Roman"/>
          <w:sz w:val="24"/>
        </w:rPr>
        <w:t>electro</w:t>
      </w:r>
      <w:r w:rsidR="00D74DF6" w:rsidRPr="001F1DDC">
        <w:rPr>
          <w:rFonts w:ascii="Times New Roman" w:hAnsi="Times New Roman" w:cs="Times New Roman"/>
          <w:sz w:val="24"/>
        </w:rPr>
        <w:t xml:space="preserve">magnetic field </w:t>
      </w:r>
      <w:r w:rsidR="00D74DF6">
        <w:rPr>
          <w:rFonts w:ascii="Times New Roman" w:hAnsi="Times New Roman" w:cs="Times New Roman"/>
          <w:sz w:val="24"/>
        </w:rPr>
        <w:t>(</w:t>
      </w:r>
      <w:r w:rsidR="001F1DDC" w:rsidRPr="001F1DDC">
        <w:rPr>
          <w:rFonts w:ascii="Times New Roman" w:hAnsi="Times New Roman" w:cs="Times New Roman"/>
          <w:sz w:val="24"/>
        </w:rPr>
        <w:t>EMF</w:t>
      </w:r>
      <w:r w:rsidR="00D74DF6">
        <w:rPr>
          <w:rFonts w:ascii="Times New Roman" w:hAnsi="Times New Roman" w:cs="Times New Roman"/>
          <w:sz w:val="24"/>
        </w:rPr>
        <w:t>)</w:t>
      </w:r>
      <w:r w:rsidR="001F1DDC" w:rsidRPr="001F1DDC">
        <w:rPr>
          <w:rFonts w:ascii="Times New Roman" w:hAnsi="Times New Roman" w:cs="Times New Roman"/>
          <w:sz w:val="24"/>
        </w:rPr>
        <w:t xml:space="preserve"> exposure. (A–C) Percentage of freezing time response to 12</w:t>
      </w:r>
      <w:r w:rsidR="00B271A2">
        <w:rPr>
          <w:rFonts w:ascii="Times New Roman" w:hAnsi="Times New Roman" w:cs="Times New Roman" w:hint="eastAsia"/>
          <w:sz w:val="24"/>
        </w:rPr>
        <w:t xml:space="preserve"> </w:t>
      </w:r>
      <w:r w:rsidR="00B271A2">
        <w:rPr>
          <w:rFonts w:ascii="Times New Roman" w:hAnsi="Times New Roman" w:cs="Times New Roman" w:hint="eastAsia"/>
          <w:sz w:val="24"/>
        </w:rPr>
        <w:t>k</w:t>
      </w:r>
      <w:r w:rsidR="001F1DDC" w:rsidRPr="001F1DDC">
        <w:rPr>
          <w:rFonts w:ascii="Times New Roman" w:hAnsi="Times New Roman" w:cs="Times New Roman"/>
          <w:sz w:val="24"/>
        </w:rPr>
        <w:t>Hz (A), 2</w:t>
      </w:r>
      <w:r w:rsidR="00B271A2">
        <w:rPr>
          <w:rFonts w:ascii="Times New Roman" w:hAnsi="Times New Roman" w:cs="Times New Roman" w:hint="eastAsia"/>
          <w:sz w:val="24"/>
        </w:rPr>
        <w:t xml:space="preserve"> </w:t>
      </w:r>
      <w:r w:rsidR="00B271A2">
        <w:rPr>
          <w:rFonts w:ascii="Times New Roman" w:hAnsi="Times New Roman" w:cs="Times New Roman" w:hint="eastAsia"/>
          <w:sz w:val="24"/>
        </w:rPr>
        <w:t>k</w:t>
      </w:r>
      <w:r w:rsidR="001F1DDC" w:rsidRPr="001F1DDC">
        <w:rPr>
          <w:rFonts w:ascii="Times New Roman" w:hAnsi="Times New Roman" w:cs="Times New Roman"/>
          <w:sz w:val="24"/>
        </w:rPr>
        <w:t>Hz (B) and 2:12 ratio (C) in mice 6 h after exposure. (D–F) Percentage of freezing time response to 12</w:t>
      </w:r>
      <w:r w:rsidR="00B271A2">
        <w:rPr>
          <w:rFonts w:ascii="Times New Roman" w:hAnsi="Times New Roman" w:cs="Times New Roman" w:hint="eastAsia"/>
          <w:sz w:val="24"/>
        </w:rPr>
        <w:t xml:space="preserve"> k</w:t>
      </w:r>
      <w:r w:rsidR="001F1DDC" w:rsidRPr="001F1DDC">
        <w:rPr>
          <w:rFonts w:ascii="Times New Roman" w:hAnsi="Times New Roman" w:cs="Times New Roman"/>
          <w:sz w:val="24"/>
        </w:rPr>
        <w:t>Hz (D), 2</w:t>
      </w:r>
      <w:r w:rsidR="00B271A2">
        <w:rPr>
          <w:rFonts w:ascii="Times New Roman" w:hAnsi="Times New Roman" w:cs="Times New Roman" w:hint="eastAsia"/>
          <w:sz w:val="24"/>
        </w:rPr>
        <w:t xml:space="preserve"> </w:t>
      </w:r>
      <w:r w:rsidR="00B271A2">
        <w:rPr>
          <w:rFonts w:ascii="Times New Roman" w:hAnsi="Times New Roman" w:cs="Times New Roman" w:hint="eastAsia"/>
          <w:sz w:val="24"/>
        </w:rPr>
        <w:t>k</w:t>
      </w:r>
      <w:r w:rsidR="001F1DDC" w:rsidRPr="001F1DDC">
        <w:rPr>
          <w:rFonts w:ascii="Times New Roman" w:hAnsi="Times New Roman" w:cs="Times New Roman"/>
          <w:sz w:val="24"/>
        </w:rPr>
        <w:t>Hz (E) and 2:12 ratio (F) in mice 7 days after exposure. (G–I) Percentage of freezing time response to 12</w:t>
      </w:r>
      <w:r w:rsidR="00B271A2">
        <w:rPr>
          <w:rFonts w:ascii="Times New Roman" w:hAnsi="Times New Roman" w:cs="Times New Roman" w:hint="eastAsia"/>
          <w:sz w:val="24"/>
        </w:rPr>
        <w:t xml:space="preserve"> </w:t>
      </w:r>
      <w:r w:rsidR="00B271A2">
        <w:rPr>
          <w:rFonts w:ascii="Times New Roman" w:hAnsi="Times New Roman" w:cs="Times New Roman" w:hint="eastAsia"/>
          <w:sz w:val="24"/>
        </w:rPr>
        <w:t>k</w:t>
      </w:r>
      <w:r w:rsidR="001F1DDC" w:rsidRPr="001F1DDC">
        <w:rPr>
          <w:rFonts w:ascii="Times New Roman" w:hAnsi="Times New Roman" w:cs="Times New Roman"/>
          <w:sz w:val="24"/>
        </w:rPr>
        <w:t>Hz (G), 2</w:t>
      </w:r>
      <w:r w:rsidR="00B271A2">
        <w:rPr>
          <w:rFonts w:ascii="Times New Roman" w:hAnsi="Times New Roman" w:cs="Times New Roman" w:hint="eastAsia"/>
          <w:sz w:val="24"/>
        </w:rPr>
        <w:t xml:space="preserve"> </w:t>
      </w:r>
      <w:r w:rsidR="00B271A2">
        <w:rPr>
          <w:rFonts w:ascii="Times New Roman" w:hAnsi="Times New Roman" w:cs="Times New Roman" w:hint="eastAsia"/>
          <w:sz w:val="24"/>
        </w:rPr>
        <w:t>k</w:t>
      </w:r>
      <w:r w:rsidR="001F1DDC" w:rsidRPr="001F1DDC">
        <w:rPr>
          <w:rFonts w:ascii="Times New Roman" w:hAnsi="Times New Roman" w:cs="Times New Roman"/>
          <w:sz w:val="24"/>
        </w:rPr>
        <w:t>Hz (H) and 2:12 ratio (I) in mice 7 days after exposure. Mean ± SEM, n = 4, multivariate ANOVA. Con, control group; MF&amp;MW, combined static magnetic field and microwave exposure group; MF, static magnetic field exposure group; MW, microwave exposure group</w:t>
      </w:r>
      <w:r w:rsidR="001F1DDC">
        <w:rPr>
          <w:rFonts w:ascii="Times New Roman" w:hAnsi="Times New Roman" w:cs="Times New Roman"/>
          <w:sz w:val="24"/>
        </w:rPr>
        <w:t>.</w:t>
      </w:r>
    </w:p>
    <w:p w14:paraId="59A8295F" w14:textId="77777777" w:rsidR="00301692" w:rsidRPr="00301692" w:rsidRDefault="00301692" w:rsidP="001E566D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</w:p>
    <w:p w14:paraId="2347F5F5" w14:textId="77777777" w:rsidR="000E0C2B" w:rsidRDefault="00D271EA" w:rsidP="001E566D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noProof/>
          <w:sz w:val="24"/>
        </w:rPr>
        <w:lastRenderedPageBreak/>
        <w:drawing>
          <wp:inline distT="0" distB="0" distL="0" distR="0" wp14:anchorId="75E96F59" wp14:editId="3E93E191">
            <wp:extent cx="5274310" cy="4737939"/>
            <wp:effectExtent l="0" t="0" r="0" b="0"/>
            <wp:docPr id="8512254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25402" name="图片 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37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386AE" w14:textId="025D3E00" w:rsidR="000E0C2B" w:rsidRDefault="00167823" w:rsidP="00992547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  <w:r w:rsidRPr="00167823">
        <w:rPr>
          <w:rFonts w:ascii="Times New Roman" w:hAnsi="Times New Roman" w:cs="Times New Roman"/>
          <w:b/>
          <w:bCs/>
          <w:sz w:val="24"/>
        </w:rPr>
        <w:t xml:space="preserve">Supplementary </w:t>
      </w:r>
      <w:r w:rsidR="00D271EA" w:rsidRPr="00271B51">
        <w:rPr>
          <w:rFonts w:ascii="Times New Roman" w:hAnsi="Times New Roman" w:cs="Times New Roman"/>
          <w:b/>
          <w:bCs/>
          <w:sz w:val="24"/>
        </w:rPr>
        <w:t>Fig</w:t>
      </w:r>
      <w:r>
        <w:rPr>
          <w:rFonts w:ascii="Times New Roman" w:hAnsi="Times New Roman" w:cs="Times New Roman"/>
          <w:b/>
          <w:bCs/>
          <w:sz w:val="24"/>
        </w:rPr>
        <w:t>.</w:t>
      </w:r>
      <w:r w:rsidR="00D271EA" w:rsidRPr="00271B51">
        <w:rPr>
          <w:rFonts w:ascii="Times New Roman" w:hAnsi="Times New Roman" w:cs="Times New Roman"/>
          <w:b/>
          <w:bCs/>
          <w:sz w:val="24"/>
        </w:rPr>
        <w:t xml:space="preserve"> </w:t>
      </w:r>
      <w:r w:rsidR="005612C2">
        <w:rPr>
          <w:rFonts w:ascii="Times New Roman" w:hAnsi="Times New Roman" w:cs="Times New Roman" w:hint="eastAsia"/>
          <w:b/>
          <w:bCs/>
          <w:sz w:val="24"/>
        </w:rPr>
        <w:t>4</w:t>
      </w:r>
      <w:r w:rsidR="00D271EA" w:rsidRPr="00271B51">
        <w:rPr>
          <w:rFonts w:ascii="Times New Roman" w:hAnsi="Times New Roman" w:cs="Times New Roman"/>
          <w:b/>
          <w:bCs/>
          <w:sz w:val="24"/>
        </w:rPr>
        <w:t>.</w:t>
      </w:r>
      <w:r w:rsidR="00D271EA"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 w:rsidR="001F1DDC" w:rsidRPr="001F1DDC">
        <w:rPr>
          <w:rFonts w:ascii="Times New Roman" w:hAnsi="Times New Roman" w:cs="Times New Roman"/>
          <w:sz w:val="24"/>
        </w:rPr>
        <w:t xml:space="preserve">Tone-onset–locked calcium responses in Au1 and BLA during auditory stimulation. (A-D) Plot of AUC, ΔF/F0 (%), and heat maps of the calcium signal in the Au1 (A-) and BLA (C-D) time-locked to the onset of 12 </w:t>
      </w:r>
      <w:r w:rsidR="00B271A2">
        <w:rPr>
          <w:rFonts w:ascii="Times New Roman" w:hAnsi="Times New Roman" w:cs="Times New Roman" w:hint="eastAsia"/>
          <w:sz w:val="24"/>
        </w:rPr>
        <w:t>k</w:t>
      </w:r>
      <w:r w:rsidR="001F1DDC" w:rsidRPr="001F1DDC">
        <w:rPr>
          <w:rFonts w:ascii="Times New Roman" w:hAnsi="Times New Roman" w:cs="Times New Roman"/>
          <w:sz w:val="24"/>
        </w:rPr>
        <w:t xml:space="preserve">Hz auditory stimulation in mice. (E-H) Plot of AUC, ΔF/F0 (%), and heat maps of the calcium signal in the Au1 (E-F) and BLA (F-H) time-locked to the onset of 2 </w:t>
      </w:r>
      <w:r w:rsidR="00B271A2">
        <w:rPr>
          <w:rFonts w:ascii="Times New Roman" w:hAnsi="Times New Roman" w:cs="Times New Roman" w:hint="eastAsia"/>
          <w:sz w:val="24"/>
        </w:rPr>
        <w:t>k</w:t>
      </w:r>
      <w:r w:rsidR="001F1DDC" w:rsidRPr="001F1DDC">
        <w:rPr>
          <w:rFonts w:ascii="Times New Roman" w:hAnsi="Times New Roman" w:cs="Times New Roman"/>
          <w:sz w:val="24"/>
        </w:rPr>
        <w:t xml:space="preserve">Hz auditory stimulation in mice.  Mean ± SEM, </w:t>
      </w:r>
      <w:r w:rsidR="00D74DF6">
        <w:rPr>
          <w:rFonts w:ascii="Times New Roman" w:hAnsi="Times New Roman" w:cs="Times New Roman"/>
          <w:sz w:val="24"/>
        </w:rPr>
        <w:t>n</w:t>
      </w:r>
      <w:r w:rsidR="001F1DDC" w:rsidRPr="001F1DDC">
        <w:rPr>
          <w:rFonts w:ascii="Times New Roman" w:hAnsi="Times New Roman" w:cs="Times New Roman"/>
          <w:sz w:val="24"/>
        </w:rPr>
        <w:t xml:space="preserve"> = 6. P values were calculated using the independent samples t-test. Au1, primary auditory cortex; AUC, area under the curve; BLA, basolateral amygdala; ΔF/F0, change in freezing.</w:t>
      </w:r>
    </w:p>
    <w:p w14:paraId="74429068" w14:textId="77777777" w:rsidR="00365714" w:rsidRDefault="00365714" w:rsidP="00992547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</w:p>
    <w:p w14:paraId="38AAE5C2" w14:textId="77777777" w:rsidR="00365714" w:rsidRPr="00271B51" w:rsidRDefault="00D271EA" w:rsidP="00365714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  <w:r w:rsidRPr="00271B51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5D1DFA0" wp14:editId="46444523">
            <wp:extent cx="5274310" cy="4728074"/>
            <wp:effectExtent l="0" t="0" r="0" b="0"/>
            <wp:docPr id="1032" name="图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图片 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28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D269C" w14:textId="77777777" w:rsidR="00365714" w:rsidRPr="00271B51" w:rsidRDefault="00365714" w:rsidP="00365714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</w:p>
    <w:p w14:paraId="37FEEE10" w14:textId="019AE3A9" w:rsidR="00365714" w:rsidRDefault="00167823" w:rsidP="00365714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  <w:r w:rsidRPr="00167823">
        <w:rPr>
          <w:rFonts w:ascii="Times New Roman" w:hAnsi="Times New Roman" w:cs="Times New Roman"/>
          <w:b/>
          <w:bCs/>
          <w:sz w:val="24"/>
        </w:rPr>
        <w:t xml:space="preserve">Supplementary </w:t>
      </w:r>
      <w:r w:rsidR="00D271EA" w:rsidRPr="00271B51">
        <w:rPr>
          <w:rFonts w:ascii="Times New Roman" w:hAnsi="Times New Roman" w:cs="Times New Roman"/>
          <w:b/>
          <w:bCs/>
          <w:sz w:val="24"/>
        </w:rPr>
        <w:t>Fig</w:t>
      </w:r>
      <w:r>
        <w:rPr>
          <w:rFonts w:ascii="Times New Roman" w:hAnsi="Times New Roman" w:cs="Times New Roman"/>
          <w:b/>
          <w:bCs/>
          <w:sz w:val="24"/>
        </w:rPr>
        <w:t>.</w:t>
      </w:r>
      <w:r w:rsidR="00D271EA" w:rsidRPr="00271B51">
        <w:rPr>
          <w:rFonts w:ascii="Times New Roman" w:hAnsi="Times New Roman" w:cs="Times New Roman"/>
          <w:b/>
          <w:bCs/>
          <w:sz w:val="24"/>
        </w:rPr>
        <w:t xml:space="preserve"> </w:t>
      </w:r>
      <w:r w:rsidR="005612C2">
        <w:rPr>
          <w:rFonts w:ascii="Times New Roman" w:hAnsi="Times New Roman" w:cs="Times New Roman" w:hint="eastAsia"/>
          <w:b/>
          <w:bCs/>
          <w:sz w:val="24"/>
        </w:rPr>
        <w:t>5</w:t>
      </w:r>
      <w:r w:rsidR="00D271EA" w:rsidRPr="00271B51">
        <w:rPr>
          <w:rFonts w:ascii="Times New Roman" w:hAnsi="Times New Roman" w:cs="Times New Roman"/>
          <w:b/>
          <w:bCs/>
          <w:sz w:val="24"/>
        </w:rPr>
        <w:t>.</w:t>
      </w:r>
      <w:r w:rsidR="00D271EA" w:rsidRPr="00271B51">
        <w:rPr>
          <w:rFonts w:ascii="Times New Roman" w:hAnsi="Times New Roman" w:cs="Times New Roman"/>
          <w:sz w:val="24"/>
        </w:rPr>
        <w:t xml:space="preserve"> </w:t>
      </w:r>
      <w:r w:rsidR="001F1DDC" w:rsidRPr="001F1DDC">
        <w:rPr>
          <w:rFonts w:ascii="Times New Roman" w:hAnsi="Times New Roman" w:cs="Times New Roman"/>
          <w:sz w:val="24"/>
        </w:rPr>
        <w:t xml:space="preserve">Alterations in calcium activity in the Au1 and BLA neurons 6 h after electromagnetic field exposure. (A-D) Plot of AUC, ΔF/F0 (%), and heat maps of the calcium signal in the Au1 (A–B) and BLA (C–D) during conditioned fear retrieval elicited by the 12 kHz tone. (E-H) Plot of AUC, ΔF/F0 (%), and heat maps of calcium signal in the Au1 (E–F) and BLA (G–H) during conditioned fear retrieval elicited by the 2 kHz tone. Mean ± SEM, </w:t>
      </w:r>
      <w:r w:rsidR="00D74DF6">
        <w:rPr>
          <w:rFonts w:ascii="Times New Roman" w:hAnsi="Times New Roman" w:cs="Times New Roman"/>
          <w:sz w:val="24"/>
        </w:rPr>
        <w:t>n</w:t>
      </w:r>
      <w:r w:rsidR="001F1DDC" w:rsidRPr="001F1DDC">
        <w:rPr>
          <w:rFonts w:ascii="Times New Roman" w:hAnsi="Times New Roman" w:cs="Times New Roman"/>
          <w:sz w:val="24"/>
        </w:rPr>
        <w:t xml:space="preserve"> = 6. P values were calculated using the independent samples t-test. Au1, primary auditory cortex; AUC, area under the curve; BLA, basolateral amygdala; ΔF/F0, change in freezing</w:t>
      </w:r>
      <w:r w:rsidR="00D74DF6" w:rsidRPr="001F1DDC">
        <w:rPr>
          <w:rFonts w:ascii="Times New Roman" w:hAnsi="Times New Roman" w:cs="Times New Roman"/>
          <w:sz w:val="24"/>
        </w:rPr>
        <w:t>; Con, control group; F, fluorescence signal value; F0, baseline fluorescence signal value; MF&amp;MW, combined static magnetic field and microwave exposure group</w:t>
      </w:r>
      <w:r w:rsidR="001F1DDC" w:rsidRPr="001F1DDC">
        <w:rPr>
          <w:rFonts w:ascii="Times New Roman" w:hAnsi="Times New Roman" w:cs="Times New Roman"/>
          <w:sz w:val="24"/>
        </w:rPr>
        <w:t xml:space="preserve">. Mean ± SEM, </w:t>
      </w:r>
      <w:r w:rsidR="00D74DF6">
        <w:rPr>
          <w:rFonts w:ascii="Times New Roman" w:hAnsi="Times New Roman" w:cs="Times New Roman"/>
          <w:sz w:val="24"/>
        </w:rPr>
        <w:t>n</w:t>
      </w:r>
      <w:r w:rsidR="001F1DDC" w:rsidRPr="001F1DDC">
        <w:rPr>
          <w:rFonts w:ascii="Times New Roman" w:hAnsi="Times New Roman" w:cs="Times New Roman"/>
          <w:sz w:val="24"/>
        </w:rPr>
        <w:t xml:space="preserve"> = 6, independent samples t-test. </w:t>
      </w:r>
    </w:p>
    <w:p w14:paraId="49FFA8EA" w14:textId="77777777" w:rsidR="00365714" w:rsidRPr="00365714" w:rsidRDefault="00365714" w:rsidP="00992547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</w:p>
    <w:sectPr w:rsidR="00365714" w:rsidRPr="00365714" w:rsidSect="001621CF">
      <w:headerReference w:type="default" r:id="rId12"/>
      <w:footerReference w:type="default" r:id="rId13"/>
      <w:pgSz w:w="11906" w:h="16838"/>
      <w:pgMar w:top="1440" w:right="1800" w:bottom="1440" w:left="1800" w:header="851" w:footer="709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BE386AC" w14:textId="77777777" w:rsidR="002E6C0B" w:rsidRDefault="002E6C0B" w:rsidP="008D2C03">
      <w:r>
        <w:separator/>
      </w:r>
    </w:p>
  </w:endnote>
  <w:endnote w:type="continuationSeparator" w:id="0">
    <w:p w14:paraId="3FF77ADB" w14:textId="77777777" w:rsidR="002E6C0B" w:rsidRDefault="002E6C0B" w:rsidP="008D2C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26CE60" w14:textId="77777777" w:rsidR="008D2C03" w:rsidRDefault="008D2C03">
    <w:pPr>
      <w:pStyle w:val="af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59A605" w14:textId="77777777" w:rsidR="002E6C0B" w:rsidRDefault="002E6C0B" w:rsidP="008D2C03">
      <w:r>
        <w:separator/>
      </w:r>
    </w:p>
  </w:footnote>
  <w:footnote w:type="continuationSeparator" w:id="0">
    <w:p w14:paraId="29768F78" w14:textId="77777777" w:rsidR="002E6C0B" w:rsidRDefault="002E6C0B" w:rsidP="008D2C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EC9300" w14:textId="77777777" w:rsidR="008D2C03" w:rsidRDefault="008D2C03">
    <w:pPr>
      <w:pStyle w:val="af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4845C03"/>
    <w:multiLevelType w:val="hybridMultilevel"/>
    <w:tmpl w:val="108AEF42"/>
    <w:lvl w:ilvl="0" w:tplc="A5623CDC">
      <w:start w:val="1"/>
      <w:numFmt w:val="decimal"/>
      <w:lvlText w:val="%1."/>
      <w:lvlJc w:val="left"/>
      <w:pPr>
        <w:ind w:left="360" w:hanging="360"/>
      </w:pPr>
      <w:rPr>
        <w:rFonts w:ascii="Times New Roman" w:eastAsia="宋体" w:hAnsi="Times New Roman" w:cs="Times New Roman"/>
      </w:rPr>
    </w:lvl>
    <w:lvl w:ilvl="1" w:tplc="1EA8866C" w:tentative="1">
      <w:start w:val="1"/>
      <w:numFmt w:val="lowerLetter"/>
      <w:lvlText w:val="%2)"/>
      <w:lvlJc w:val="left"/>
      <w:pPr>
        <w:ind w:left="880" w:hanging="440"/>
      </w:pPr>
    </w:lvl>
    <w:lvl w:ilvl="2" w:tplc="7674B584" w:tentative="1">
      <w:start w:val="1"/>
      <w:numFmt w:val="lowerRoman"/>
      <w:lvlText w:val="%3."/>
      <w:lvlJc w:val="right"/>
      <w:pPr>
        <w:ind w:left="1320" w:hanging="440"/>
      </w:pPr>
    </w:lvl>
    <w:lvl w:ilvl="3" w:tplc="311EC21E" w:tentative="1">
      <w:start w:val="1"/>
      <w:numFmt w:val="decimal"/>
      <w:lvlText w:val="%4."/>
      <w:lvlJc w:val="left"/>
      <w:pPr>
        <w:ind w:left="1760" w:hanging="440"/>
      </w:pPr>
    </w:lvl>
    <w:lvl w:ilvl="4" w:tplc="998AE09C" w:tentative="1">
      <w:start w:val="1"/>
      <w:numFmt w:val="lowerLetter"/>
      <w:lvlText w:val="%5)"/>
      <w:lvlJc w:val="left"/>
      <w:pPr>
        <w:ind w:left="2200" w:hanging="440"/>
      </w:pPr>
    </w:lvl>
    <w:lvl w:ilvl="5" w:tplc="6158ED82" w:tentative="1">
      <w:start w:val="1"/>
      <w:numFmt w:val="lowerRoman"/>
      <w:lvlText w:val="%6."/>
      <w:lvlJc w:val="right"/>
      <w:pPr>
        <w:ind w:left="2640" w:hanging="440"/>
      </w:pPr>
    </w:lvl>
    <w:lvl w:ilvl="6" w:tplc="5B0C50AA" w:tentative="1">
      <w:start w:val="1"/>
      <w:numFmt w:val="decimal"/>
      <w:lvlText w:val="%7."/>
      <w:lvlJc w:val="left"/>
      <w:pPr>
        <w:ind w:left="3080" w:hanging="440"/>
      </w:pPr>
    </w:lvl>
    <w:lvl w:ilvl="7" w:tplc="1E201CAC" w:tentative="1">
      <w:start w:val="1"/>
      <w:numFmt w:val="lowerLetter"/>
      <w:lvlText w:val="%8)"/>
      <w:lvlJc w:val="left"/>
      <w:pPr>
        <w:ind w:left="3520" w:hanging="440"/>
      </w:pPr>
    </w:lvl>
    <w:lvl w:ilvl="8" w:tplc="5D502AB0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1575794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232"/>
  <w:bordersDoNotSurroundHeader/>
  <w:bordersDoNotSurroundFooter/>
  <w:proofState w:spelling="clean" w:grammar="clean"/>
  <w:defaultTabStop w:val="420"/>
  <w:drawingGridHorizontalSpacing w:val="110"/>
  <w:drawingGridVerticalSpacing w:val="156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ivyspring&lt;/Style&gt;&lt;LeftDelim&gt;{&lt;/LeftDelim&gt;&lt;RightDelim&gt;}&lt;/RightDelim&gt;&lt;FontName&gt;DengXian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z2ap05zwv550vwe52ag55dd0desde5x0w0tp&quot;&gt;My EndNote Library&lt;record-ids&gt;&lt;item&gt;399&lt;/item&gt;&lt;item&gt;406&lt;/item&gt;&lt;item&gt;415&lt;/item&gt;&lt;item&gt;416&lt;/item&gt;&lt;item&gt;418&lt;/item&gt;&lt;item&gt;419&lt;/item&gt;&lt;item&gt;420&lt;/item&gt;&lt;item&gt;423&lt;/item&gt;&lt;item&gt;424&lt;/item&gt;&lt;item&gt;425&lt;/item&gt;&lt;item&gt;426&lt;/item&gt;&lt;item&gt;427&lt;/item&gt;&lt;item&gt;428&lt;/item&gt;&lt;item&gt;431&lt;/item&gt;&lt;item&gt;432&lt;/item&gt;&lt;item&gt;433&lt;/item&gt;&lt;item&gt;434&lt;/item&gt;&lt;item&gt;435&lt;/item&gt;&lt;item&gt;436&lt;/item&gt;&lt;item&gt;437&lt;/item&gt;&lt;item&gt;438&lt;/item&gt;&lt;item&gt;439&lt;/item&gt;&lt;item&gt;440&lt;/item&gt;&lt;item&gt;441&lt;/item&gt;&lt;item&gt;443&lt;/item&gt;&lt;item&gt;444&lt;/item&gt;&lt;item&gt;445&lt;/item&gt;&lt;item&gt;446&lt;/item&gt;&lt;item&gt;447&lt;/item&gt;&lt;item&gt;450&lt;/item&gt;&lt;item&gt;451&lt;/item&gt;&lt;item&gt;452&lt;/item&gt;&lt;item&gt;453&lt;/item&gt;&lt;item&gt;454&lt;/item&gt;&lt;item&gt;455&lt;/item&gt;&lt;item&gt;456&lt;/item&gt;&lt;item&gt;457&lt;/item&gt;&lt;item&gt;459&lt;/item&gt;&lt;item&gt;463&lt;/item&gt;&lt;item&gt;464&lt;/item&gt;&lt;item&gt;465&lt;/item&gt;&lt;item&gt;466&lt;/item&gt;&lt;item&gt;467&lt;/item&gt;&lt;item&gt;469&lt;/item&gt;&lt;item&gt;470&lt;/item&gt;&lt;item&gt;471&lt;/item&gt;&lt;item&gt;472&lt;/item&gt;&lt;item&gt;473&lt;/item&gt;&lt;item&gt;474&lt;/item&gt;&lt;item&gt;475&lt;/item&gt;&lt;item&gt;476&lt;/item&gt;&lt;item&gt;477&lt;/item&gt;&lt;item&gt;478&lt;/item&gt;&lt;item&gt;479&lt;/item&gt;&lt;item&gt;480&lt;/item&gt;&lt;/record-ids&gt;&lt;/item&gt;&lt;/Libraries&gt;"/>
    <w:docVar w:name="TrinkaDocId" w:val="b0d45069-6ab1-434b-aa10-5846bc291494"/>
  </w:docVars>
  <w:rsids>
    <w:rsidRoot w:val="006E5C9E"/>
    <w:rsid w:val="00007C09"/>
    <w:rsid w:val="00012F6D"/>
    <w:rsid w:val="00017B9D"/>
    <w:rsid w:val="00021575"/>
    <w:rsid w:val="00024A70"/>
    <w:rsid w:val="000275F0"/>
    <w:rsid w:val="00031AF5"/>
    <w:rsid w:val="00031DB2"/>
    <w:rsid w:val="00035D06"/>
    <w:rsid w:val="00044DE6"/>
    <w:rsid w:val="00046825"/>
    <w:rsid w:val="000473D5"/>
    <w:rsid w:val="000518AF"/>
    <w:rsid w:val="00051DC9"/>
    <w:rsid w:val="00053B34"/>
    <w:rsid w:val="00054EEF"/>
    <w:rsid w:val="0006204E"/>
    <w:rsid w:val="00064E3B"/>
    <w:rsid w:val="0007551D"/>
    <w:rsid w:val="000759FF"/>
    <w:rsid w:val="00077EF2"/>
    <w:rsid w:val="00080A38"/>
    <w:rsid w:val="00080F22"/>
    <w:rsid w:val="0008329D"/>
    <w:rsid w:val="0008654A"/>
    <w:rsid w:val="000923FD"/>
    <w:rsid w:val="000940EA"/>
    <w:rsid w:val="000A304F"/>
    <w:rsid w:val="000A52F6"/>
    <w:rsid w:val="000A77C6"/>
    <w:rsid w:val="000B1608"/>
    <w:rsid w:val="000B3308"/>
    <w:rsid w:val="000B3AE6"/>
    <w:rsid w:val="000C04BA"/>
    <w:rsid w:val="000C1915"/>
    <w:rsid w:val="000C3218"/>
    <w:rsid w:val="000C4694"/>
    <w:rsid w:val="000C5210"/>
    <w:rsid w:val="000D1B4B"/>
    <w:rsid w:val="000E040E"/>
    <w:rsid w:val="000E0C2B"/>
    <w:rsid w:val="000E28E2"/>
    <w:rsid w:val="000E2EDF"/>
    <w:rsid w:val="000F1155"/>
    <w:rsid w:val="000F15AA"/>
    <w:rsid w:val="000F2B39"/>
    <w:rsid w:val="000F49AE"/>
    <w:rsid w:val="000F4E83"/>
    <w:rsid w:val="00111129"/>
    <w:rsid w:val="0011397E"/>
    <w:rsid w:val="001141BF"/>
    <w:rsid w:val="001179E3"/>
    <w:rsid w:val="001259C3"/>
    <w:rsid w:val="0013086F"/>
    <w:rsid w:val="001320FA"/>
    <w:rsid w:val="00133DFB"/>
    <w:rsid w:val="0014116B"/>
    <w:rsid w:val="0014284E"/>
    <w:rsid w:val="00143D87"/>
    <w:rsid w:val="001527FF"/>
    <w:rsid w:val="001557A4"/>
    <w:rsid w:val="00156B9B"/>
    <w:rsid w:val="001612DB"/>
    <w:rsid w:val="001621CF"/>
    <w:rsid w:val="00162AB3"/>
    <w:rsid w:val="001647E0"/>
    <w:rsid w:val="00167823"/>
    <w:rsid w:val="001703C8"/>
    <w:rsid w:val="001737C7"/>
    <w:rsid w:val="00181C97"/>
    <w:rsid w:val="001845AD"/>
    <w:rsid w:val="00187865"/>
    <w:rsid w:val="00187CD0"/>
    <w:rsid w:val="00191D26"/>
    <w:rsid w:val="00193498"/>
    <w:rsid w:val="001935E3"/>
    <w:rsid w:val="001967E2"/>
    <w:rsid w:val="001A6245"/>
    <w:rsid w:val="001B0685"/>
    <w:rsid w:val="001B6BBB"/>
    <w:rsid w:val="001C070B"/>
    <w:rsid w:val="001C63A3"/>
    <w:rsid w:val="001C6D82"/>
    <w:rsid w:val="001D0A3F"/>
    <w:rsid w:val="001D171A"/>
    <w:rsid w:val="001D6439"/>
    <w:rsid w:val="001D67D2"/>
    <w:rsid w:val="001E2FF2"/>
    <w:rsid w:val="001E566D"/>
    <w:rsid w:val="001E5D22"/>
    <w:rsid w:val="001E78B3"/>
    <w:rsid w:val="001F1DDC"/>
    <w:rsid w:val="0020028D"/>
    <w:rsid w:val="002019D3"/>
    <w:rsid w:val="002024C2"/>
    <w:rsid w:val="002037F5"/>
    <w:rsid w:val="00207B8A"/>
    <w:rsid w:val="002173E0"/>
    <w:rsid w:val="002245FA"/>
    <w:rsid w:val="00225AEF"/>
    <w:rsid w:val="00230BC8"/>
    <w:rsid w:val="00233041"/>
    <w:rsid w:val="002330A2"/>
    <w:rsid w:val="00243773"/>
    <w:rsid w:val="00244B70"/>
    <w:rsid w:val="00247F20"/>
    <w:rsid w:val="00253D51"/>
    <w:rsid w:val="00254B85"/>
    <w:rsid w:val="002576FA"/>
    <w:rsid w:val="00263756"/>
    <w:rsid w:val="00263F76"/>
    <w:rsid w:val="002663E8"/>
    <w:rsid w:val="00271B51"/>
    <w:rsid w:val="002761CD"/>
    <w:rsid w:val="002774E8"/>
    <w:rsid w:val="0028268F"/>
    <w:rsid w:val="00291BE9"/>
    <w:rsid w:val="002948C8"/>
    <w:rsid w:val="00295591"/>
    <w:rsid w:val="00295673"/>
    <w:rsid w:val="00296B3F"/>
    <w:rsid w:val="002A006E"/>
    <w:rsid w:val="002A3680"/>
    <w:rsid w:val="002A7277"/>
    <w:rsid w:val="002A7CEF"/>
    <w:rsid w:val="002B0388"/>
    <w:rsid w:val="002B5E5A"/>
    <w:rsid w:val="002B5F0E"/>
    <w:rsid w:val="002B689D"/>
    <w:rsid w:val="002C1199"/>
    <w:rsid w:val="002C367A"/>
    <w:rsid w:val="002C3CCA"/>
    <w:rsid w:val="002C426A"/>
    <w:rsid w:val="002C603D"/>
    <w:rsid w:val="002C787E"/>
    <w:rsid w:val="002E6C0B"/>
    <w:rsid w:val="002E7942"/>
    <w:rsid w:val="002F079A"/>
    <w:rsid w:val="002F6CF8"/>
    <w:rsid w:val="00300476"/>
    <w:rsid w:val="00301692"/>
    <w:rsid w:val="00301CC5"/>
    <w:rsid w:val="00302F88"/>
    <w:rsid w:val="003040E9"/>
    <w:rsid w:val="003054DB"/>
    <w:rsid w:val="00305756"/>
    <w:rsid w:val="00314E5E"/>
    <w:rsid w:val="00317847"/>
    <w:rsid w:val="0032492D"/>
    <w:rsid w:val="00326235"/>
    <w:rsid w:val="00342085"/>
    <w:rsid w:val="00345A1B"/>
    <w:rsid w:val="0035041C"/>
    <w:rsid w:val="00355B03"/>
    <w:rsid w:val="00357DBA"/>
    <w:rsid w:val="00360BB1"/>
    <w:rsid w:val="0036133A"/>
    <w:rsid w:val="00364125"/>
    <w:rsid w:val="00365714"/>
    <w:rsid w:val="0036609C"/>
    <w:rsid w:val="003700EB"/>
    <w:rsid w:val="00371E1A"/>
    <w:rsid w:val="00386BED"/>
    <w:rsid w:val="00392235"/>
    <w:rsid w:val="00392FEE"/>
    <w:rsid w:val="003932DC"/>
    <w:rsid w:val="0039393F"/>
    <w:rsid w:val="003969FD"/>
    <w:rsid w:val="003A1C51"/>
    <w:rsid w:val="003B4056"/>
    <w:rsid w:val="003B4888"/>
    <w:rsid w:val="003C08CC"/>
    <w:rsid w:val="003C7922"/>
    <w:rsid w:val="003D28F2"/>
    <w:rsid w:val="003D4034"/>
    <w:rsid w:val="003D4CA2"/>
    <w:rsid w:val="00401863"/>
    <w:rsid w:val="004026DF"/>
    <w:rsid w:val="00404227"/>
    <w:rsid w:val="0040715F"/>
    <w:rsid w:val="004229F7"/>
    <w:rsid w:val="004249FB"/>
    <w:rsid w:val="00435FC0"/>
    <w:rsid w:val="00436F83"/>
    <w:rsid w:val="0043786B"/>
    <w:rsid w:val="00443890"/>
    <w:rsid w:val="00460B3A"/>
    <w:rsid w:val="00477DC8"/>
    <w:rsid w:val="00487860"/>
    <w:rsid w:val="00491153"/>
    <w:rsid w:val="00492025"/>
    <w:rsid w:val="00494374"/>
    <w:rsid w:val="004974A4"/>
    <w:rsid w:val="004A0CD0"/>
    <w:rsid w:val="004A2696"/>
    <w:rsid w:val="004A31C3"/>
    <w:rsid w:val="004A336E"/>
    <w:rsid w:val="004A5407"/>
    <w:rsid w:val="004B321A"/>
    <w:rsid w:val="004C3DA9"/>
    <w:rsid w:val="004C5217"/>
    <w:rsid w:val="004D2A03"/>
    <w:rsid w:val="004D34D8"/>
    <w:rsid w:val="004D4852"/>
    <w:rsid w:val="004D67E0"/>
    <w:rsid w:val="004E06DB"/>
    <w:rsid w:val="004E57E6"/>
    <w:rsid w:val="004E710A"/>
    <w:rsid w:val="004F548E"/>
    <w:rsid w:val="004F5580"/>
    <w:rsid w:val="004F5632"/>
    <w:rsid w:val="004F71F1"/>
    <w:rsid w:val="00502EBB"/>
    <w:rsid w:val="00503A8A"/>
    <w:rsid w:val="005115B7"/>
    <w:rsid w:val="0052081B"/>
    <w:rsid w:val="0052306F"/>
    <w:rsid w:val="005277AC"/>
    <w:rsid w:val="0053035E"/>
    <w:rsid w:val="00530AC6"/>
    <w:rsid w:val="00531A49"/>
    <w:rsid w:val="00533453"/>
    <w:rsid w:val="00536338"/>
    <w:rsid w:val="00540645"/>
    <w:rsid w:val="00543968"/>
    <w:rsid w:val="0054780B"/>
    <w:rsid w:val="00550506"/>
    <w:rsid w:val="00554EF8"/>
    <w:rsid w:val="005612C2"/>
    <w:rsid w:val="005624B4"/>
    <w:rsid w:val="00563E5E"/>
    <w:rsid w:val="00577CBB"/>
    <w:rsid w:val="00580B2D"/>
    <w:rsid w:val="00582DE5"/>
    <w:rsid w:val="00584C68"/>
    <w:rsid w:val="00592E58"/>
    <w:rsid w:val="00594FE8"/>
    <w:rsid w:val="00597612"/>
    <w:rsid w:val="005A42E8"/>
    <w:rsid w:val="005A5753"/>
    <w:rsid w:val="005A66E1"/>
    <w:rsid w:val="005A74B0"/>
    <w:rsid w:val="005B0F3D"/>
    <w:rsid w:val="005B1682"/>
    <w:rsid w:val="005C74C5"/>
    <w:rsid w:val="005C7B47"/>
    <w:rsid w:val="005D0223"/>
    <w:rsid w:val="005D2410"/>
    <w:rsid w:val="005D48A7"/>
    <w:rsid w:val="005D5243"/>
    <w:rsid w:val="005D6A11"/>
    <w:rsid w:val="005E0FC3"/>
    <w:rsid w:val="005E1D00"/>
    <w:rsid w:val="005E34CC"/>
    <w:rsid w:val="005F03F6"/>
    <w:rsid w:val="005F1382"/>
    <w:rsid w:val="005F22BF"/>
    <w:rsid w:val="005F2B7C"/>
    <w:rsid w:val="005F4848"/>
    <w:rsid w:val="005F77C2"/>
    <w:rsid w:val="006014FD"/>
    <w:rsid w:val="00605D29"/>
    <w:rsid w:val="00606880"/>
    <w:rsid w:val="0061236B"/>
    <w:rsid w:val="00613653"/>
    <w:rsid w:val="00613FB1"/>
    <w:rsid w:val="0061434A"/>
    <w:rsid w:val="00620525"/>
    <w:rsid w:val="00622DC1"/>
    <w:rsid w:val="00627690"/>
    <w:rsid w:val="006344C2"/>
    <w:rsid w:val="0063456F"/>
    <w:rsid w:val="00634B39"/>
    <w:rsid w:val="00635604"/>
    <w:rsid w:val="0063594D"/>
    <w:rsid w:val="006359C1"/>
    <w:rsid w:val="0064053D"/>
    <w:rsid w:val="00642319"/>
    <w:rsid w:val="00644812"/>
    <w:rsid w:val="00645D18"/>
    <w:rsid w:val="006468B0"/>
    <w:rsid w:val="006540D4"/>
    <w:rsid w:val="00654A47"/>
    <w:rsid w:val="00661BCA"/>
    <w:rsid w:val="00663C98"/>
    <w:rsid w:val="00665060"/>
    <w:rsid w:val="00665946"/>
    <w:rsid w:val="00665D79"/>
    <w:rsid w:val="006746AB"/>
    <w:rsid w:val="00676C04"/>
    <w:rsid w:val="0068198D"/>
    <w:rsid w:val="00684940"/>
    <w:rsid w:val="00686007"/>
    <w:rsid w:val="00686407"/>
    <w:rsid w:val="00687F71"/>
    <w:rsid w:val="006921DA"/>
    <w:rsid w:val="006932EA"/>
    <w:rsid w:val="006936D8"/>
    <w:rsid w:val="00697980"/>
    <w:rsid w:val="006A3F59"/>
    <w:rsid w:val="006B26E5"/>
    <w:rsid w:val="006B6924"/>
    <w:rsid w:val="006C2EA4"/>
    <w:rsid w:val="006C4BE9"/>
    <w:rsid w:val="006C5131"/>
    <w:rsid w:val="006C7F4A"/>
    <w:rsid w:val="006D604E"/>
    <w:rsid w:val="006E0933"/>
    <w:rsid w:val="006E2948"/>
    <w:rsid w:val="006E3E7F"/>
    <w:rsid w:val="006E5C9E"/>
    <w:rsid w:val="006F051D"/>
    <w:rsid w:val="006F4CBE"/>
    <w:rsid w:val="006F5303"/>
    <w:rsid w:val="006F6EDA"/>
    <w:rsid w:val="00703200"/>
    <w:rsid w:val="00706575"/>
    <w:rsid w:val="00710824"/>
    <w:rsid w:val="00712292"/>
    <w:rsid w:val="007236C1"/>
    <w:rsid w:val="00723E88"/>
    <w:rsid w:val="00726BAA"/>
    <w:rsid w:val="00726DF8"/>
    <w:rsid w:val="00730CCF"/>
    <w:rsid w:val="00733180"/>
    <w:rsid w:val="00733A11"/>
    <w:rsid w:val="0073407A"/>
    <w:rsid w:val="00742481"/>
    <w:rsid w:val="00746642"/>
    <w:rsid w:val="0074678E"/>
    <w:rsid w:val="0074748C"/>
    <w:rsid w:val="00747A94"/>
    <w:rsid w:val="00750100"/>
    <w:rsid w:val="0075325D"/>
    <w:rsid w:val="00753EF9"/>
    <w:rsid w:val="00754621"/>
    <w:rsid w:val="007548F9"/>
    <w:rsid w:val="00760EAD"/>
    <w:rsid w:val="00762D03"/>
    <w:rsid w:val="00770AC4"/>
    <w:rsid w:val="00776DA5"/>
    <w:rsid w:val="00782DD3"/>
    <w:rsid w:val="00783226"/>
    <w:rsid w:val="00787CFB"/>
    <w:rsid w:val="00791902"/>
    <w:rsid w:val="00791DBD"/>
    <w:rsid w:val="007A20A6"/>
    <w:rsid w:val="007A3A4B"/>
    <w:rsid w:val="007A60F3"/>
    <w:rsid w:val="007C11A9"/>
    <w:rsid w:val="007C53F0"/>
    <w:rsid w:val="007C7E89"/>
    <w:rsid w:val="007D0B3E"/>
    <w:rsid w:val="007D634C"/>
    <w:rsid w:val="007E0D6B"/>
    <w:rsid w:val="007E40A1"/>
    <w:rsid w:val="007E5789"/>
    <w:rsid w:val="007E6F76"/>
    <w:rsid w:val="007F2EB6"/>
    <w:rsid w:val="007F4321"/>
    <w:rsid w:val="007F48CA"/>
    <w:rsid w:val="00800ECD"/>
    <w:rsid w:val="00805BFD"/>
    <w:rsid w:val="008105A0"/>
    <w:rsid w:val="00810B42"/>
    <w:rsid w:val="00813E97"/>
    <w:rsid w:val="00821263"/>
    <w:rsid w:val="00821443"/>
    <w:rsid w:val="00821D52"/>
    <w:rsid w:val="00824670"/>
    <w:rsid w:val="008330BE"/>
    <w:rsid w:val="00834E84"/>
    <w:rsid w:val="008441C3"/>
    <w:rsid w:val="00845735"/>
    <w:rsid w:val="00845751"/>
    <w:rsid w:val="00846D1A"/>
    <w:rsid w:val="00850DEF"/>
    <w:rsid w:val="008531E5"/>
    <w:rsid w:val="0085398A"/>
    <w:rsid w:val="00855EC2"/>
    <w:rsid w:val="008664A9"/>
    <w:rsid w:val="00870C8B"/>
    <w:rsid w:val="00872436"/>
    <w:rsid w:val="00876558"/>
    <w:rsid w:val="0088578B"/>
    <w:rsid w:val="0089198C"/>
    <w:rsid w:val="00893947"/>
    <w:rsid w:val="008A527A"/>
    <w:rsid w:val="008B1C41"/>
    <w:rsid w:val="008B7E9B"/>
    <w:rsid w:val="008C2950"/>
    <w:rsid w:val="008C4174"/>
    <w:rsid w:val="008C7822"/>
    <w:rsid w:val="008D02CA"/>
    <w:rsid w:val="008D2C03"/>
    <w:rsid w:val="008D5401"/>
    <w:rsid w:val="008E37F5"/>
    <w:rsid w:val="008E5D15"/>
    <w:rsid w:val="008E613B"/>
    <w:rsid w:val="008E76FF"/>
    <w:rsid w:val="008F2B3E"/>
    <w:rsid w:val="008F769E"/>
    <w:rsid w:val="009026DD"/>
    <w:rsid w:val="009056AD"/>
    <w:rsid w:val="00907529"/>
    <w:rsid w:val="0091047B"/>
    <w:rsid w:val="0091533F"/>
    <w:rsid w:val="00915996"/>
    <w:rsid w:val="00931699"/>
    <w:rsid w:val="00936D21"/>
    <w:rsid w:val="00940CF6"/>
    <w:rsid w:val="009427C1"/>
    <w:rsid w:val="00943E35"/>
    <w:rsid w:val="00945997"/>
    <w:rsid w:val="00950CEF"/>
    <w:rsid w:val="00951BA6"/>
    <w:rsid w:val="00953531"/>
    <w:rsid w:val="00953ABB"/>
    <w:rsid w:val="00956CD3"/>
    <w:rsid w:val="009606B7"/>
    <w:rsid w:val="0096425A"/>
    <w:rsid w:val="009677E3"/>
    <w:rsid w:val="00967A39"/>
    <w:rsid w:val="009702FD"/>
    <w:rsid w:val="0097717D"/>
    <w:rsid w:val="00980C30"/>
    <w:rsid w:val="00984110"/>
    <w:rsid w:val="00992547"/>
    <w:rsid w:val="0099514C"/>
    <w:rsid w:val="009952D7"/>
    <w:rsid w:val="009A32FE"/>
    <w:rsid w:val="009B35FE"/>
    <w:rsid w:val="009B3C34"/>
    <w:rsid w:val="009B419A"/>
    <w:rsid w:val="009B7957"/>
    <w:rsid w:val="009C29F2"/>
    <w:rsid w:val="009C31DD"/>
    <w:rsid w:val="009C7145"/>
    <w:rsid w:val="009D62CC"/>
    <w:rsid w:val="009D6F68"/>
    <w:rsid w:val="009E249F"/>
    <w:rsid w:val="009E251B"/>
    <w:rsid w:val="009F2455"/>
    <w:rsid w:val="009F3B88"/>
    <w:rsid w:val="009F3E86"/>
    <w:rsid w:val="009F73BC"/>
    <w:rsid w:val="00A07169"/>
    <w:rsid w:val="00A07F37"/>
    <w:rsid w:val="00A11579"/>
    <w:rsid w:val="00A136E9"/>
    <w:rsid w:val="00A20BEE"/>
    <w:rsid w:val="00A2243F"/>
    <w:rsid w:val="00A23C05"/>
    <w:rsid w:val="00A266D8"/>
    <w:rsid w:val="00A40ADF"/>
    <w:rsid w:val="00A5034A"/>
    <w:rsid w:val="00A528DB"/>
    <w:rsid w:val="00A53BA2"/>
    <w:rsid w:val="00A55E91"/>
    <w:rsid w:val="00A606AD"/>
    <w:rsid w:val="00A639C9"/>
    <w:rsid w:val="00A63A98"/>
    <w:rsid w:val="00A64B04"/>
    <w:rsid w:val="00A66D59"/>
    <w:rsid w:val="00A72963"/>
    <w:rsid w:val="00A75195"/>
    <w:rsid w:val="00A75269"/>
    <w:rsid w:val="00A75B42"/>
    <w:rsid w:val="00A82C46"/>
    <w:rsid w:val="00A86CE3"/>
    <w:rsid w:val="00A87242"/>
    <w:rsid w:val="00A90D19"/>
    <w:rsid w:val="00A919A4"/>
    <w:rsid w:val="00A9202E"/>
    <w:rsid w:val="00A92800"/>
    <w:rsid w:val="00A954DC"/>
    <w:rsid w:val="00A95DD4"/>
    <w:rsid w:val="00AA1EC7"/>
    <w:rsid w:val="00AA2044"/>
    <w:rsid w:val="00AA5709"/>
    <w:rsid w:val="00AB798D"/>
    <w:rsid w:val="00AC00D8"/>
    <w:rsid w:val="00AC09CD"/>
    <w:rsid w:val="00AD17C1"/>
    <w:rsid w:val="00AD1EE4"/>
    <w:rsid w:val="00AD3AA7"/>
    <w:rsid w:val="00AD7014"/>
    <w:rsid w:val="00AD7738"/>
    <w:rsid w:val="00AE1472"/>
    <w:rsid w:val="00B02615"/>
    <w:rsid w:val="00B04D5D"/>
    <w:rsid w:val="00B17152"/>
    <w:rsid w:val="00B179C3"/>
    <w:rsid w:val="00B17E05"/>
    <w:rsid w:val="00B271A2"/>
    <w:rsid w:val="00B27D16"/>
    <w:rsid w:val="00B340B6"/>
    <w:rsid w:val="00B42508"/>
    <w:rsid w:val="00B4573C"/>
    <w:rsid w:val="00B47ABC"/>
    <w:rsid w:val="00B567E9"/>
    <w:rsid w:val="00B627E3"/>
    <w:rsid w:val="00B651FD"/>
    <w:rsid w:val="00B728B3"/>
    <w:rsid w:val="00B74978"/>
    <w:rsid w:val="00B75744"/>
    <w:rsid w:val="00B7733A"/>
    <w:rsid w:val="00B85390"/>
    <w:rsid w:val="00B8596B"/>
    <w:rsid w:val="00B87083"/>
    <w:rsid w:val="00B90570"/>
    <w:rsid w:val="00B90674"/>
    <w:rsid w:val="00B90E09"/>
    <w:rsid w:val="00B958CA"/>
    <w:rsid w:val="00B96453"/>
    <w:rsid w:val="00B96648"/>
    <w:rsid w:val="00BA1BA1"/>
    <w:rsid w:val="00BA2AC2"/>
    <w:rsid w:val="00BA3B52"/>
    <w:rsid w:val="00BA5BB7"/>
    <w:rsid w:val="00BB2443"/>
    <w:rsid w:val="00BD3202"/>
    <w:rsid w:val="00BD48D1"/>
    <w:rsid w:val="00BD724E"/>
    <w:rsid w:val="00BE1AA8"/>
    <w:rsid w:val="00BF123F"/>
    <w:rsid w:val="00BF5A58"/>
    <w:rsid w:val="00C0199A"/>
    <w:rsid w:val="00C02522"/>
    <w:rsid w:val="00C03E38"/>
    <w:rsid w:val="00C066CB"/>
    <w:rsid w:val="00C13F24"/>
    <w:rsid w:val="00C14BD6"/>
    <w:rsid w:val="00C15D0F"/>
    <w:rsid w:val="00C22ADB"/>
    <w:rsid w:val="00C261F5"/>
    <w:rsid w:val="00C27270"/>
    <w:rsid w:val="00C31A03"/>
    <w:rsid w:val="00C32D3F"/>
    <w:rsid w:val="00C34ABD"/>
    <w:rsid w:val="00C40F23"/>
    <w:rsid w:val="00C4192E"/>
    <w:rsid w:val="00C424AB"/>
    <w:rsid w:val="00C51AAA"/>
    <w:rsid w:val="00C522AE"/>
    <w:rsid w:val="00C5364E"/>
    <w:rsid w:val="00C53697"/>
    <w:rsid w:val="00C633B7"/>
    <w:rsid w:val="00C64765"/>
    <w:rsid w:val="00C6741D"/>
    <w:rsid w:val="00C67D46"/>
    <w:rsid w:val="00C73179"/>
    <w:rsid w:val="00C76775"/>
    <w:rsid w:val="00C804F6"/>
    <w:rsid w:val="00C82282"/>
    <w:rsid w:val="00C90CC3"/>
    <w:rsid w:val="00C94212"/>
    <w:rsid w:val="00CA0029"/>
    <w:rsid w:val="00CA241F"/>
    <w:rsid w:val="00CA2474"/>
    <w:rsid w:val="00CA3412"/>
    <w:rsid w:val="00CA5C5D"/>
    <w:rsid w:val="00CA719A"/>
    <w:rsid w:val="00CB4631"/>
    <w:rsid w:val="00CB5838"/>
    <w:rsid w:val="00CC4921"/>
    <w:rsid w:val="00CC63F4"/>
    <w:rsid w:val="00CD5F96"/>
    <w:rsid w:val="00CE03CE"/>
    <w:rsid w:val="00CF5250"/>
    <w:rsid w:val="00D008E0"/>
    <w:rsid w:val="00D024A8"/>
    <w:rsid w:val="00D02A70"/>
    <w:rsid w:val="00D04B04"/>
    <w:rsid w:val="00D05C72"/>
    <w:rsid w:val="00D12B78"/>
    <w:rsid w:val="00D16299"/>
    <w:rsid w:val="00D21304"/>
    <w:rsid w:val="00D24994"/>
    <w:rsid w:val="00D26626"/>
    <w:rsid w:val="00D271EA"/>
    <w:rsid w:val="00D36BA7"/>
    <w:rsid w:val="00D37637"/>
    <w:rsid w:val="00D43F70"/>
    <w:rsid w:val="00D44BD8"/>
    <w:rsid w:val="00D46B07"/>
    <w:rsid w:val="00D477FD"/>
    <w:rsid w:val="00D47CB1"/>
    <w:rsid w:val="00D47E23"/>
    <w:rsid w:val="00D537FE"/>
    <w:rsid w:val="00D54017"/>
    <w:rsid w:val="00D5573F"/>
    <w:rsid w:val="00D6151E"/>
    <w:rsid w:val="00D6410B"/>
    <w:rsid w:val="00D67F34"/>
    <w:rsid w:val="00D7066B"/>
    <w:rsid w:val="00D71CEC"/>
    <w:rsid w:val="00D74DF6"/>
    <w:rsid w:val="00D76F34"/>
    <w:rsid w:val="00D810A4"/>
    <w:rsid w:val="00D87328"/>
    <w:rsid w:val="00D87F22"/>
    <w:rsid w:val="00D925CF"/>
    <w:rsid w:val="00D95198"/>
    <w:rsid w:val="00D96ABA"/>
    <w:rsid w:val="00DA6927"/>
    <w:rsid w:val="00DB253E"/>
    <w:rsid w:val="00DB35E7"/>
    <w:rsid w:val="00DB3A24"/>
    <w:rsid w:val="00DB458F"/>
    <w:rsid w:val="00DC0F30"/>
    <w:rsid w:val="00DC1BD8"/>
    <w:rsid w:val="00DC2E4B"/>
    <w:rsid w:val="00DC3EAD"/>
    <w:rsid w:val="00DD4227"/>
    <w:rsid w:val="00DD6F3B"/>
    <w:rsid w:val="00DE1589"/>
    <w:rsid w:val="00DF4532"/>
    <w:rsid w:val="00E015DE"/>
    <w:rsid w:val="00E032DC"/>
    <w:rsid w:val="00E03A5E"/>
    <w:rsid w:val="00E040AC"/>
    <w:rsid w:val="00E06642"/>
    <w:rsid w:val="00E10663"/>
    <w:rsid w:val="00E11CD6"/>
    <w:rsid w:val="00E123D3"/>
    <w:rsid w:val="00E12F1B"/>
    <w:rsid w:val="00E15B0B"/>
    <w:rsid w:val="00E161D5"/>
    <w:rsid w:val="00E21FD9"/>
    <w:rsid w:val="00E30E7D"/>
    <w:rsid w:val="00E3497A"/>
    <w:rsid w:val="00E34FA6"/>
    <w:rsid w:val="00E36756"/>
    <w:rsid w:val="00E40EFD"/>
    <w:rsid w:val="00E430E9"/>
    <w:rsid w:val="00E45D9E"/>
    <w:rsid w:val="00E4724A"/>
    <w:rsid w:val="00E503CE"/>
    <w:rsid w:val="00E521D7"/>
    <w:rsid w:val="00E547D0"/>
    <w:rsid w:val="00E54FEF"/>
    <w:rsid w:val="00E637F0"/>
    <w:rsid w:val="00E666C2"/>
    <w:rsid w:val="00E66A32"/>
    <w:rsid w:val="00E70655"/>
    <w:rsid w:val="00E734BD"/>
    <w:rsid w:val="00E73CCD"/>
    <w:rsid w:val="00E7569A"/>
    <w:rsid w:val="00E756FD"/>
    <w:rsid w:val="00E77836"/>
    <w:rsid w:val="00E81A99"/>
    <w:rsid w:val="00E853AC"/>
    <w:rsid w:val="00E87D2C"/>
    <w:rsid w:val="00E904BF"/>
    <w:rsid w:val="00E906F9"/>
    <w:rsid w:val="00E93FCF"/>
    <w:rsid w:val="00E95462"/>
    <w:rsid w:val="00E9654A"/>
    <w:rsid w:val="00EA0BBA"/>
    <w:rsid w:val="00EA4AC3"/>
    <w:rsid w:val="00EA5620"/>
    <w:rsid w:val="00EA6C70"/>
    <w:rsid w:val="00EB0020"/>
    <w:rsid w:val="00EB5A32"/>
    <w:rsid w:val="00EB695F"/>
    <w:rsid w:val="00EC19F7"/>
    <w:rsid w:val="00EC6D5E"/>
    <w:rsid w:val="00EC7590"/>
    <w:rsid w:val="00ED2D39"/>
    <w:rsid w:val="00EE1F41"/>
    <w:rsid w:val="00EE3B30"/>
    <w:rsid w:val="00EE3C40"/>
    <w:rsid w:val="00EE7DCD"/>
    <w:rsid w:val="00EE7F7B"/>
    <w:rsid w:val="00EF2BD2"/>
    <w:rsid w:val="00EF32FF"/>
    <w:rsid w:val="00EF4FC8"/>
    <w:rsid w:val="00EF68FD"/>
    <w:rsid w:val="00F03653"/>
    <w:rsid w:val="00F042D8"/>
    <w:rsid w:val="00F072B6"/>
    <w:rsid w:val="00F11CFC"/>
    <w:rsid w:val="00F17308"/>
    <w:rsid w:val="00F21FC3"/>
    <w:rsid w:val="00F2228F"/>
    <w:rsid w:val="00F238CA"/>
    <w:rsid w:val="00F23FF0"/>
    <w:rsid w:val="00F252C5"/>
    <w:rsid w:val="00F26424"/>
    <w:rsid w:val="00F30DDD"/>
    <w:rsid w:val="00F35212"/>
    <w:rsid w:val="00F4069B"/>
    <w:rsid w:val="00F457FD"/>
    <w:rsid w:val="00F4603B"/>
    <w:rsid w:val="00F4604F"/>
    <w:rsid w:val="00F5089C"/>
    <w:rsid w:val="00F5142C"/>
    <w:rsid w:val="00F55F3C"/>
    <w:rsid w:val="00F56987"/>
    <w:rsid w:val="00F572D7"/>
    <w:rsid w:val="00F60EF9"/>
    <w:rsid w:val="00F70B8A"/>
    <w:rsid w:val="00F71186"/>
    <w:rsid w:val="00F716FB"/>
    <w:rsid w:val="00F724AB"/>
    <w:rsid w:val="00F76CFF"/>
    <w:rsid w:val="00F80241"/>
    <w:rsid w:val="00F8045E"/>
    <w:rsid w:val="00F8142D"/>
    <w:rsid w:val="00F84183"/>
    <w:rsid w:val="00F94922"/>
    <w:rsid w:val="00FA7C2E"/>
    <w:rsid w:val="00FB2056"/>
    <w:rsid w:val="00FB2CAC"/>
    <w:rsid w:val="00FB2E32"/>
    <w:rsid w:val="00FB6E70"/>
    <w:rsid w:val="00FB77BC"/>
    <w:rsid w:val="00FC1259"/>
    <w:rsid w:val="00FC2A35"/>
    <w:rsid w:val="00FC4A2D"/>
    <w:rsid w:val="00FC6B5E"/>
    <w:rsid w:val="00FD1427"/>
    <w:rsid w:val="00FD1725"/>
    <w:rsid w:val="00FD6C73"/>
    <w:rsid w:val="00FE10E4"/>
    <w:rsid w:val="00FE39C6"/>
    <w:rsid w:val="00FE4503"/>
    <w:rsid w:val="00FE578F"/>
    <w:rsid w:val="00FF0DB0"/>
    <w:rsid w:val="00FF3337"/>
    <w:rsid w:val="00FF3BE4"/>
    <w:rsid w:val="00FF5B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DBE986"/>
  <w15:docId w15:val="{E18CEAD7-5D0E-F841-B2B2-1A284D9399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DengXian" w:eastAsia="宋体" w:hAnsi="DengXian" w:cs="宋体"/>
        <w:kern w:val="2"/>
        <w:sz w:val="22"/>
        <w:szCs w:val="24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80"/>
      <w:outlineLvl w:val="0"/>
    </w:pPr>
    <w:rPr>
      <w:rFonts w:ascii="等线 Light" w:hAnsi="等线 Light"/>
      <w:color w:val="0F4761"/>
      <w:sz w:val="48"/>
      <w:szCs w:val="48"/>
    </w:rPr>
  </w:style>
  <w:style w:type="paragraph" w:styleId="2">
    <w:name w:val="heading 2"/>
    <w:basedOn w:val="a"/>
    <w:next w:val="a"/>
    <w:link w:val="20"/>
    <w:uiPriority w:val="9"/>
    <w:qFormat/>
    <w:pPr>
      <w:keepNext/>
      <w:keepLines/>
      <w:spacing w:before="160" w:after="80"/>
      <w:outlineLvl w:val="1"/>
    </w:pPr>
    <w:rPr>
      <w:rFonts w:ascii="等线 Light" w:hAnsi="等线 Light"/>
      <w:color w:val="0F4761"/>
      <w:sz w:val="40"/>
      <w:szCs w:val="40"/>
    </w:rPr>
  </w:style>
  <w:style w:type="paragraph" w:styleId="3">
    <w:name w:val="heading 3"/>
    <w:basedOn w:val="a"/>
    <w:next w:val="a"/>
    <w:link w:val="30"/>
    <w:uiPriority w:val="9"/>
    <w:qFormat/>
    <w:pPr>
      <w:keepNext/>
      <w:keepLines/>
      <w:spacing w:before="160" w:after="80"/>
      <w:outlineLvl w:val="2"/>
    </w:pPr>
    <w:rPr>
      <w:rFonts w:ascii="等线 Light" w:hAnsi="等线 Light"/>
      <w:color w:val="0F4761"/>
      <w:sz w:val="32"/>
      <w:szCs w:val="32"/>
    </w:rPr>
  </w:style>
  <w:style w:type="paragraph" w:styleId="4">
    <w:name w:val="heading 4"/>
    <w:basedOn w:val="a"/>
    <w:next w:val="a"/>
    <w:link w:val="40"/>
    <w:uiPriority w:val="9"/>
    <w:qFormat/>
    <w:pPr>
      <w:keepNext/>
      <w:keepLines/>
      <w:spacing w:before="80" w:after="40"/>
      <w:outlineLvl w:val="3"/>
    </w:pPr>
    <w:rPr>
      <w:color w:val="0F4761"/>
      <w:sz w:val="28"/>
      <w:szCs w:val="28"/>
    </w:rPr>
  </w:style>
  <w:style w:type="paragraph" w:styleId="5">
    <w:name w:val="heading 5"/>
    <w:basedOn w:val="a"/>
    <w:next w:val="a"/>
    <w:link w:val="50"/>
    <w:uiPriority w:val="9"/>
    <w:qFormat/>
    <w:pPr>
      <w:keepNext/>
      <w:keepLines/>
      <w:spacing w:before="80" w:after="40"/>
      <w:outlineLvl w:val="4"/>
    </w:pPr>
    <w:rPr>
      <w:color w:val="0F4761"/>
      <w:sz w:val="24"/>
    </w:rPr>
  </w:style>
  <w:style w:type="paragraph" w:styleId="6">
    <w:name w:val="heading 6"/>
    <w:basedOn w:val="a"/>
    <w:next w:val="a"/>
    <w:link w:val="60"/>
    <w:uiPriority w:val="9"/>
    <w:qFormat/>
    <w:pPr>
      <w:keepNext/>
      <w:keepLines/>
      <w:spacing w:before="40"/>
      <w:outlineLvl w:val="5"/>
    </w:pPr>
    <w:rPr>
      <w:b/>
      <w:bCs/>
      <w:color w:val="0F4761"/>
    </w:rPr>
  </w:style>
  <w:style w:type="paragraph" w:styleId="7">
    <w:name w:val="heading 7"/>
    <w:basedOn w:val="a"/>
    <w:next w:val="a"/>
    <w:link w:val="70"/>
    <w:uiPriority w:val="9"/>
    <w:qFormat/>
    <w:pPr>
      <w:keepNext/>
      <w:keepLines/>
      <w:spacing w:before="40"/>
      <w:outlineLvl w:val="6"/>
    </w:pPr>
    <w:rPr>
      <w:b/>
      <w:bCs/>
      <w:color w:val="595959"/>
    </w:rPr>
  </w:style>
  <w:style w:type="paragraph" w:styleId="8">
    <w:name w:val="heading 8"/>
    <w:basedOn w:val="a"/>
    <w:next w:val="a"/>
    <w:link w:val="80"/>
    <w:uiPriority w:val="9"/>
    <w:qFormat/>
    <w:pPr>
      <w:keepNext/>
      <w:keepLines/>
      <w:outlineLvl w:val="7"/>
    </w:pPr>
    <w:rPr>
      <w:color w:val="595959"/>
    </w:rPr>
  </w:style>
  <w:style w:type="paragraph" w:styleId="9">
    <w:name w:val="heading 9"/>
    <w:basedOn w:val="a"/>
    <w:next w:val="a"/>
    <w:link w:val="90"/>
    <w:uiPriority w:val="9"/>
    <w:qFormat/>
    <w:pPr>
      <w:keepNext/>
      <w:keepLines/>
      <w:outlineLvl w:val="8"/>
    </w:pPr>
    <w:rPr>
      <w:color w:val="59595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Pr>
      <w:rFonts w:ascii="等线 Light" w:eastAsia="宋体" w:hAnsi="等线 Light" w:cs="宋体"/>
      <w:color w:val="0F4761"/>
      <w:sz w:val="48"/>
      <w:szCs w:val="48"/>
    </w:rPr>
  </w:style>
  <w:style w:type="character" w:customStyle="1" w:styleId="20">
    <w:name w:val="标题 2 字符"/>
    <w:basedOn w:val="a0"/>
    <w:link w:val="2"/>
    <w:uiPriority w:val="9"/>
    <w:rPr>
      <w:rFonts w:ascii="等线 Light" w:eastAsia="宋体" w:hAnsi="等线 Light" w:cs="宋体"/>
      <w:color w:val="0F4761"/>
      <w:sz w:val="40"/>
      <w:szCs w:val="40"/>
    </w:rPr>
  </w:style>
  <w:style w:type="character" w:customStyle="1" w:styleId="30">
    <w:name w:val="标题 3 字符"/>
    <w:basedOn w:val="a0"/>
    <w:link w:val="3"/>
    <w:uiPriority w:val="9"/>
    <w:rPr>
      <w:rFonts w:ascii="等线 Light" w:eastAsia="宋体" w:hAnsi="等线 Light" w:cs="宋体"/>
      <w:color w:val="0F4761"/>
      <w:sz w:val="32"/>
      <w:szCs w:val="32"/>
    </w:rPr>
  </w:style>
  <w:style w:type="character" w:customStyle="1" w:styleId="40">
    <w:name w:val="标题 4 字符"/>
    <w:basedOn w:val="a0"/>
    <w:link w:val="4"/>
    <w:uiPriority w:val="9"/>
    <w:rPr>
      <w:rFonts w:cs="宋体"/>
      <w:color w:val="0F4761"/>
      <w:sz w:val="28"/>
      <w:szCs w:val="28"/>
    </w:rPr>
  </w:style>
  <w:style w:type="character" w:customStyle="1" w:styleId="50">
    <w:name w:val="标题 5 字符"/>
    <w:basedOn w:val="a0"/>
    <w:link w:val="5"/>
    <w:uiPriority w:val="9"/>
    <w:rPr>
      <w:rFonts w:cs="宋体"/>
      <w:color w:val="0F4761"/>
      <w:sz w:val="24"/>
    </w:rPr>
  </w:style>
  <w:style w:type="character" w:customStyle="1" w:styleId="60">
    <w:name w:val="标题 6 字符"/>
    <w:basedOn w:val="a0"/>
    <w:link w:val="6"/>
    <w:uiPriority w:val="9"/>
    <w:rPr>
      <w:rFonts w:cs="宋体"/>
      <w:b/>
      <w:bCs/>
      <w:color w:val="0F4761"/>
    </w:rPr>
  </w:style>
  <w:style w:type="character" w:customStyle="1" w:styleId="70">
    <w:name w:val="标题 7 字符"/>
    <w:basedOn w:val="a0"/>
    <w:link w:val="7"/>
    <w:uiPriority w:val="9"/>
    <w:rPr>
      <w:rFonts w:cs="宋体"/>
      <w:b/>
      <w:bCs/>
      <w:color w:val="595959"/>
    </w:rPr>
  </w:style>
  <w:style w:type="character" w:customStyle="1" w:styleId="80">
    <w:name w:val="标题 8 字符"/>
    <w:basedOn w:val="a0"/>
    <w:link w:val="8"/>
    <w:uiPriority w:val="9"/>
    <w:rPr>
      <w:rFonts w:cs="宋体"/>
      <w:color w:val="595959"/>
    </w:rPr>
  </w:style>
  <w:style w:type="character" w:customStyle="1" w:styleId="90">
    <w:name w:val="标题 9 字符"/>
    <w:basedOn w:val="a0"/>
    <w:link w:val="9"/>
    <w:uiPriority w:val="9"/>
    <w:rPr>
      <w:rFonts w:eastAsia="宋体" w:cs="宋体"/>
      <w:color w:val="595959"/>
    </w:rPr>
  </w:style>
  <w:style w:type="paragraph" w:styleId="a3">
    <w:name w:val="Title"/>
    <w:basedOn w:val="a"/>
    <w:next w:val="a"/>
    <w:link w:val="a4"/>
    <w:uiPriority w:val="10"/>
    <w:qFormat/>
    <w:pPr>
      <w:spacing w:after="80"/>
      <w:contextualSpacing/>
      <w:jc w:val="center"/>
    </w:pPr>
    <w:rPr>
      <w:rFonts w:ascii="等线 Light" w:hAnsi="等线 Light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Pr>
      <w:rFonts w:ascii="等线 Light" w:eastAsia="宋体" w:hAnsi="等线 Light" w:cs="宋体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pPr>
      <w:numPr>
        <w:ilvl w:val="1"/>
      </w:numPr>
      <w:spacing w:after="160"/>
      <w:jc w:val="center"/>
    </w:pPr>
    <w:rPr>
      <w:rFonts w:ascii="等线 Light" w:hAnsi="等线 Light"/>
      <w:color w:val="595959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Pr>
      <w:rFonts w:ascii="等线 Light" w:eastAsia="宋体" w:hAnsi="等线 Light" w:cs="宋体"/>
      <w:color w:val="595959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pPr>
      <w:spacing w:before="160" w:after="160"/>
      <w:jc w:val="center"/>
    </w:pPr>
    <w:rPr>
      <w:i/>
      <w:iCs/>
      <w:color w:val="404040"/>
    </w:rPr>
  </w:style>
  <w:style w:type="character" w:customStyle="1" w:styleId="a8">
    <w:name w:val="引用 字符"/>
    <w:basedOn w:val="a0"/>
    <w:link w:val="a7"/>
    <w:uiPriority w:val="29"/>
    <w:rPr>
      <w:i/>
      <w:iCs/>
      <w:color w:val="404040"/>
    </w:rPr>
  </w:style>
  <w:style w:type="paragraph" w:styleId="a9">
    <w:name w:val="List Paragraph"/>
    <w:basedOn w:val="a"/>
    <w:link w:val="aa"/>
    <w:uiPriority w:val="1"/>
    <w:qFormat/>
    <w:pPr>
      <w:ind w:left="720"/>
      <w:contextualSpacing/>
    </w:pPr>
  </w:style>
  <w:style w:type="character" w:styleId="ab">
    <w:name w:val="Intense Emphasis"/>
    <w:basedOn w:val="a0"/>
    <w:uiPriority w:val="21"/>
    <w:qFormat/>
    <w:rPr>
      <w:i/>
      <w:iCs/>
      <w:color w:val="0F4761"/>
    </w:rPr>
  </w:style>
  <w:style w:type="paragraph" w:styleId="ac">
    <w:name w:val="Intense Quote"/>
    <w:basedOn w:val="a"/>
    <w:next w:val="a"/>
    <w:link w:val="ad"/>
    <w:uiPriority w:val="30"/>
    <w:qFormat/>
    <w:pPr>
      <w:pBdr>
        <w:top w:val="single" w:sz="4" w:space="10" w:color="0F4761"/>
        <w:bottom w:val="single" w:sz="4" w:space="10" w:color="0F4761"/>
      </w:pBdr>
      <w:spacing w:before="360" w:after="360"/>
      <w:ind w:left="864" w:right="864"/>
      <w:jc w:val="center"/>
    </w:pPr>
    <w:rPr>
      <w:i/>
      <w:iCs/>
      <w:color w:val="0F4761"/>
    </w:rPr>
  </w:style>
  <w:style w:type="character" w:customStyle="1" w:styleId="ad">
    <w:name w:val="明显引用 字符"/>
    <w:basedOn w:val="a0"/>
    <w:link w:val="ac"/>
    <w:uiPriority w:val="30"/>
    <w:rPr>
      <w:i/>
      <w:iCs/>
      <w:color w:val="0F4761"/>
    </w:rPr>
  </w:style>
  <w:style w:type="character" w:styleId="ae">
    <w:name w:val="Intense Reference"/>
    <w:basedOn w:val="a0"/>
    <w:uiPriority w:val="32"/>
    <w:qFormat/>
    <w:rPr>
      <w:b/>
      <w:bCs/>
      <w:smallCaps/>
      <w:color w:val="0F4761"/>
      <w:spacing w:val="5"/>
    </w:rPr>
  </w:style>
  <w:style w:type="character" w:customStyle="1" w:styleId="aa">
    <w:name w:val="列表段落 字符"/>
    <w:basedOn w:val="a0"/>
    <w:link w:val="a9"/>
    <w:uiPriority w:val="1"/>
  </w:style>
  <w:style w:type="character" w:styleId="af">
    <w:name w:val="Hyperlink"/>
    <w:basedOn w:val="a0"/>
    <w:uiPriority w:val="99"/>
    <w:rPr>
      <w:color w:val="467886"/>
      <w:u w:val="single"/>
    </w:rPr>
  </w:style>
  <w:style w:type="paragraph" w:customStyle="1" w:styleId="EndNoteBibliographyTitle">
    <w:name w:val="EndNote Bibliography Title"/>
    <w:basedOn w:val="a"/>
    <w:link w:val="EndNoteBibliographyTitle0"/>
    <w:pPr>
      <w:jc w:val="center"/>
    </w:pPr>
    <w:rPr>
      <w:rFonts w:eastAsia="DengXian"/>
    </w:rPr>
  </w:style>
  <w:style w:type="character" w:customStyle="1" w:styleId="EndNoteBibliographyTitle0">
    <w:name w:val="EndNote Bibliography Title 字符"/>
    <w:basedOn w:val="a0"/>
    <w:link w:val="EndNoteBibliographyTitle"/>
    <w:rPr>
      <w:rFonts w:eastAsia="DengXian"/>
    </w:rPr>
  </w:style>
  <w:style w:type="paragraph" w:customStyle="1" w:styleId="EndNoteBibliography">
    <w:name w:val="EndNote Bibliography"/>
    <w:basedOn w:val="a"/>
    <w:link w:val="EndNoteBibliography0"/>
    <w:rPr>
      <w:rFonts w:eastAsia="DengXian"/>
    </w:rPr>
  </w:style>
  <w:style w:type="character" w:customStyle="1" w:styleId="EndNoteBibliography0">
    <w:name w:val="EndNote Bibliography 字符"/>
    <w:basedOn w:val="a0"/>
    <w:link w:val="EndNoteBibliography"/>
    <w:rPr>
      <w:rFonts w:eastAsia="DengXian"/>
    </w:rPr>
  </w:style>
  <w:style w:type="paragraph" w:styleId="af0">
    <w:name w:val="header"/>
    <w:basedOn w:val="a"/>
    <w:link w:val="af1"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1">
    <w:name w:val="页眉 字符"/>
    <w:basedOn w:val="a0"/>
    <w:link w:val="af0"/>
    <w:uiPriority w:val="99"/>
    <w:rPr>
      <w:sz w:val="18"/>
      <w:szCs w:val="18"/>
    </w:rPr>
  </w:style>
  <w:style w:type="paragraph" w:styleId="af2">
    <w:name w:val="footer"/>
    <w:basedOn w:val="a"/>
    <w:link w:val="af3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3">
    <w:name w:val="页脚 字符"/>
    <w:basedOn w:val="a0"/>
    <w:link w:val="af2"/>
    <w:uiPriority w:val="99"/>
    <w:rPr>
      <w:sz w:val="18"/>
      <w:szCs w:val="18"/>
    </w:rPr>
  </w:style>
  <w:style w:type="paragraph" w:styleId="af4">
    <w:name w:val="Normal (Web)"/>
    <w:basedOn w:val="a"/>
    <w:uiPriority w:val="99"/>
    <w:pPr>
      <w:widowControl/>
      <w:spacing w:before="100" w:beforeAutospacing="1" w:after="100" w:afterAutospacing="1"/>
      <w:jc w:val="left"/>
    </w:pPr>
    <w:rPr>
      <w:rFonts w:ascii="宋体" w:hAnsi="宋体"/>
      <w:kern w:val="0"/>
      <w:sz w:val="24"/>
      <w14:ligatures w14:val="none"/>
    </w:rPr>
  </w:style>
  <w:style w:type="paragraph" w:styleId="HTML">
    <w:name w:val="HTML Preformatted"/>
    <w:basedOn w:val="a"/>
    <w:link w:val="HTML0"/>
    <w:uiPriority w:val="9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/>
      <w:kern w:val="0"/>
      <w:sz w:val="24"/>
      <w14:ligatures w14:val="none"/>
    </w:rPr>
  </w:style>
  <w:style w:type="character" w:customStyle="1" w:styleId="HTML0">
    <w:name w:val="HTML 预设格式 字符"/>
    <w:basedOn w:val="a0"/>
    <w:link w:val="HTML"/>
    <w:uiPriority w:val="99"/>
    <w:rPr>
      <w:rFonts w:ascii="宋体" w:eastAsia="宋体" w:hAnsi="宋体" w:cs="宋体"/>
      <w:kern w:val="0"/>
      <w:sz w:val="24"/>
      <w14:ligatures w14:val="none"/>
    </w:rPr>
  </w:style>
  <w:style w:type="character" w:styleId="af5">
    <w:name w:val="annotation reference"/>
    <w:basedOn w:val="a0"/>
    <w:uiPriority w:val="99"/>
    <w:semiHidden/>
    <w:unhideWhenUsed/>
    <w:rsid w:val="00080F22"/>
    <w:rPr>
      <w:sz w:val="21"/>
      <w:szCs w:val="21"/>
    </w:rPr>
  </w:style>
  <w:style w:type="paragraph" w:styleId="af6">
    <w:name w:val="annotation text"/>
    <w:basedOn w:val="a"/>
    <w:link w:val="af7"/>
    <w:uiPriority w:val="99"/>
    <w:unhideWhenUsed/>
    <w:rsid w:val="00080F22"/>
    <w:pPr>
      <w:jc w:val="left"/>
    </w:pPr>
  </w:style>
  <w:style w:type="character" w:customStyle="1" w:styleId="af7">
    <w:name w:val="批注文字 字符"/>
    <w:basedOn w:val="a0"/>
    <w:link w:val="af6"/>
    <w:uiPriority w:val="99"/>
    <w:rsid w:val="00080F22"/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080F22"/>
    <w:rPr>
      <w:b/>
      <w:bCs/>
    </w:rPr>
  </w:style>
  <w:style w:type="character" w:customStyle="1" w:styleId="af9">
    <w:name w:val="批注主题 字符"/>
    <w:basedOn w:val="af7"/>
    <w:link w:val="af8"/>
    <w:uiPriority w:val="99"/>
    <w:semiHidden/>
    <w:rsid w:val="00080F22"/>
    <w:rPr>
      <w:b/>
      <w:bCs/>
    </w:rPr>
  </w:style>
  <w:style w:type="paragraph" w:styleId="afa">
    <w:name w:val="Balloon Text"/>
    <w:basedOn w:val="a"/>
    <w:link w:val="afb"/>
    <w:uiPriority w:val="99"/>
    <w:semiHidden/>
    <w:unhideWhenUsed/>
    <w:rsid w:val="00080F22"/>
    <w:rPr>
      <w:sz w:val="18"/>
      <w:szCs w:val="18"/>
    </w:rPr>
  </w:style>
  <w:style w:type="character" w:customStyle="1" w:styleId="afb">
    <w:name w:val="批注框文本 字符"/>
    <w:basedOn w:val="a0"/>
    <w:link w:val="afa"/>
    <w:uiPriority w:val="99"/>
    <w:semiHidden/>
    <w:rsid w:val="00080F22"/>
    <w:rPr>
      <w:sz w:val="18"/>
      <w:szCs w:val="18"/>
    </w:rPr>
  </w:style>
  <w:style w:type="paragraph" w:styleId="afc">
    <w:name w:val="Revision"/>
    <w:hidden/>
    <w:uiPriority w:val="99"/>
    <w:semiHidden/>
    <w:rsid w:val="00F76CFF"/>
  </w:style>
  <w:style w:type="character" w:styleId="afd">
    <w:name w:val="Unresolved Mention"/>
    <w:basedOn w:val="a0"/>
    <w:uiPriority w:val="99"/>
    <w:semiHidden/>
    <w:unhideWhenUsed/>
    <w:rsid w:val="000E28E2"/>
    <w:rPr>
      <w:color w:val="605E5C"/>
      <w:shd w:val="clear" w:color="auto" w:fill="E1DFDD"/>
    </w:rPr>
  </w:style>
  <w:style w:type="character" w:styleId="afe">
    <w:name w:val="line number"/>
    <w:basedOn w:val="a0"/>
    <w:uiPriority w:val="99"/>
    <w:semiHidden/>
    <w:unhideWhenUsed/>
    <w:rsid w:val="006C7F4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</Pages>
  <Words>513</Words>
  <Characters>2929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智琳 崔</dc:creator>
  <cp:lastModifiedBy>智琳 崔</cp:lastModifiedBy>
  <cp:revision>3</cp:revision>
  <dcterms:created xsi:type="dcterms:W3CDTF">2026-03-26T08:38:00Z</dcterms:created>
  <dcterms:modified xsi:type="dcterms:W3CDTF">2026-03-27T06:42:00Z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e08580c2602f48818a6a8be9c4eab0f1_23</vt:lpwstr>
  </property>
  <property fmtid="{D5CDD505-2E9C-101B-9397-08002B2CF9AE}" pid="3" name="GrammarlyDocumentId">
    <vt:lpwstr>e22eae1f-263a-474f-9e40-11d1c5e54730</vt:lpwstr>
  </property>
</Properties>
</file>